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EE" w:rsidRPr="00D302EA" w:rsidRDefault="009F3EEE" w:rsidP="009F3EE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3EEE" w:rsidRDefault="009F3EEE" w:rsidP="009F3EEE">
      <w:pPr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F3EEE" w:rsidRPr="00E741F8" w:rsidRDefault="009F3EEE" w:rsidP="009F3EE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b/>
          <w:sz w:val="28"/>
          <w:szCs w:val="28"/>
        </w:rPr>
        <w:t>ИСПОЛЬЗОВАНИЕ ДРАМАТИЧЕСКИХ ДИДАКТИЧЕСКИХ ИГР В СИСТЕМЕ ДОПОЛНИТЕЛЬНОГО ХИМИЧЕСКОГО ОБРАЗОВАНИЯ</w:t>
      </w:r>
    </w:p>
    <w:p w:rsidR="009F3EEE" w:rsidRDefault="009F3EEE" w:rsidP="009F3E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EEE" w:rsidRPr="00DC3FC1" w:rsidRDefault="001E58A2" w:rsidP="009F3EE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959316"/>
            <wp:effectExtent l="0" t="0" r="3175" b="3175"/>
            <wp:docPr id="1" name="Рисунок 1" descr="C:\Users\14\Desktop\ФОТО  МЕЖПРЕДМЕТНОГО МЕРОПРИЯТИЯ в 5 - 6 класс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\Desktop\ФОТО  МЕЖПРЕДМЕТНОГО МЕРОПРИЯТИЯ в 5 - 6 класса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F3EEE">
        <w:rPr>
          <w:color w:val="000000"/>
          <w:sz w:val="28"/>
          <w:szCs w:val="28"/>
          <w:shd w:val="clear" w:color="auto" w:fill="FFFFFF"/>
        </w:rPr>
        <w:t>На базе МБОУ СОШ № 43 г. Краснодара создана секция «Школа юного химика», входящая в систему дополнительного образования МБОУ ДОД ЦДОД «Малая академия». В работе со школьниками, занимающимися в этой секции, мы используем дидактические</w:t>
      </w:r>
      <w:r w:rsidR="009F3EEE" w:rsidRPr="00DC3FC1">
        <w:rPr>
          <w:color w:val="000000"/>
          <w:sz w:val="28"/>
          <w:szCs w:val="28"/>
          <w:shd w:val="clear" w:color="auto" w:fill="FFFFFF"/>
        </w:rPr>
        <w:t xml:space="preserve"> игры как форму и метод активного обучения</w:t>
      </w:r>
      <w:r w:rsidR="009F3EEE">
        <w:rPr>
          <w:color w:val="000000"/>
          <w:sz w:val="28"/>
          <w:szCs w:val="28"/>
          <w:shd w:val="clear" w:color="auto" w:fill="FFFFFF"/>
        </w:rPr>
        <w:t xml:space="preserve">. </w:t>
      </w:r>
      <w:r w:rsidR="009F3EEE">
        <w:rPr>
          <w:bCs/>
          <w:color w:val="252525"/>
          <w:sz w:val="28"/>
          <w:szCs w:val="28"/>
          <w:shd w:val="clear" w:color="auto" w:fill="FFFFFF"/>
        </w:rPr>
        <w:t xml:space="preserve">Согласно определению В.Н. Кругликова дидактическая игра </w:t>
      </w:r>
      <w:r w:rsidR="009F3EEE">
        <w:rPr>
          <w:color w:val="252525"/>
          <w:sz w:val="28"/>
          <w:szCs w:val="28"/>
          <w:shd w:val="clear" w:color="auto" w:fill="FFFFFF"/>
        </w:rPr>
        <w:t>-</w:t>
      </w:r>
      <w:r w:rsidR="009F3EEE" w:rsidRPr="00DC3FC1">
        <w:rPr>
          <w:color w:val="252525"/>
          <w:sz w:val="28"/>
          <w:szCs w:val="28"/>
          <w:shd w:val="clear" w:color="auto" w:fill="FFFFFF"/>
        </w:rPr>
        <w:t xml:space="preserve">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</w:t>
      </w:r>
      <w:r w:rsidR="009F3EEE">
        <w:rPr>
          <w:color w:val="252525"/>
          <w:sz w:val="28"/>
          <w:szCs w:val="28"/>
          <w:shd w:val="clear" w:color="auto" w:fill="FFFFFF"/>
        </w:rPr>
        <w:t>.</w:t>
      </w:r>
    </w:p>
    <w:p w:rsidR="009F3EEE" w:rsidRDefault="009F3EEE" w:rsidP="009F3E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 мы применяем различные формы дидактические игр.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Особое место среди их форм занимают </w:t>
      </w:r>
      <w:r w:rsidRPr="00DC3FC1">
        <w:rPr>
          <w:rFonts w:ascii="Times New Roman" w:eastAsia="Times New Roman" w:hAnsi="Times New Roman" w:cs="Times New Roman"/>
          <w:iCs/>
          <w:sz w:val="28"/>
          <w:szCs w:val="28"/>
        </w:rPr>
        <w:t>драматические игры</w:t>
      </w:r>
      <w:r w:rsidRPr="00DC3FC1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DC3FC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C3FC1">
        <w:rPr>
          <w:rFonts w:ascii="Times New Roman" w:eastAsia="Times New Roman" w:hAnsi="Times New Roman" w:cs="Times New Roman"/>
          <w:iCs/>
          <w:sz w:val="28"/>
          <w:szCs w:val="28"/>
        </w:rPr>
        <w:t>инсценировки</w:t>
      </w:r>
      <w:r w:rsidRPr="00DC3FC1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DC3FC1">
        <w:rPr>
          <w:rFonts w:ascii="Times New Roman" w:eastAsia="Times New Roman" w:hAnsi="Times New Roman" w:cs="Times New Roman"/>
          <w:sz w:val="28"/>
          <w:szCs w:val="28"/>
        </w:rPr>
        <w:t xml:space="preserve"> рассчитанные на привлечение большого количества учащихся к массовой внеклассной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игры, созданные по образцу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компьютерных игр, с прохождением «уровней», с наличием сюжетной линии: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приключение, соревнование, сказка, спектакль, эстафета, расследование, мюзикл, дефиле, путешествие и др. </w:t>
      </w:r>
    </w:p>
    <w:p w:rsidR="009F3EEE" w:rsidRPr="004041DB" w:rsidRDefault="009F3EEE" w:rsidP="009F3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Особенность нашей методики использования игр заключается в том, что эти игры являются театрализованными и коллективными, на подготовку к каждой изних 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уходит около двух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есяцев, что включает создание костюма, литературного образа, подбор музыкального сопровождения,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художественное оформление, раб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оту с литературными источниками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репетиции с актерами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подготовку мультимедийной презентации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Дидактические игры проходят в актовом зале школы, в торжественной атмосфере, пригласительные билеты выдаются заранее.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участников игры достигает 50 -60 человек.</w:t>
      </w:r>
    </w:p>
    <w:p w:rsidR="009F3EEE" w:rsidRPr="00DC3FC1" w:rsidRDefault="009F3EEE" w:rsidP="009F3E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подготовке дидактических игр учащиеся перерабатывают большой литературный и исторический материал. Например,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психодрама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«Рыцари круглого стола» (э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 о короле Артуре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приключение «В поисках золотого руна» (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 об аргонавтах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с использованием химических опытов «Алатырь – камень» (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славянские сказки о волшебных предметах и явлениях, сказы Бажова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расследование «Следствие ведут колобки» (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цикл произведений </w:t>
      </w:r>
      <w:proofErr w:type="spellStart"/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КонанДойля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«Экзамен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зельеваренью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эстафета «Поиски философского камня» (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Дж. Роулинг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спектакль «Тайна третьей планеты» (космогонические 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мифы о проис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хождении жизни на планете Земля) </w:t>
      </w:r>
      <w:r w:rsidRPr="00DC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</w:p>
    <w:p w:rsidR="009F3EEE" w:rsidRDefault="009F3EEE" w:rsidP="009F3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Приведем пример интеллектуального турнира </w:t>
      </w:r>
      <w:r w:rsidRPr="00DC3F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«Мужской разум против женской логики»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который </w:t>
      </w:r>
      <w:r w:rsidRPr="00DC3F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начинает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в момент случайной встречи </w:t>
      </w:r>
      <w:r w:rsidRPr="00DC3F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двух ведущих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,ученика и ученицы, и девяти</w:t>
      </w:r>
      <w:r w:rsidRPr="00DC3F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 школьных предметов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C3F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одетых в древнюю греческую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DC3F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одежду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тунику</w:t>
      </w:r>
      <w:r>
        <w:rPr>
          <w:rFonts w:ascii="Times New Roman" w:hAnsi="Times New Roman" w:cs="Times New Roman"/>
          <w:sz w:val="28"/>
          <w:szCs w:val="28"/>
        </w:rPr>
        <w:t xml:space="preserve"> с личными атрибутами власти (чернильница, </w:t>
      </w:r>
      <w:r w:rsidRPr="00DC3FC1">
        <w:rPr>
          <w:rFonts w:ascii="Times New Roman" w:hAnsi="Times New Roman" w:cs="Times New Roman"/>
          <w:sz w:val="28"/>
          <w:szCs w:val="28"/>
        </w:rPr>
        <w:t xml:space="preserve">свиток, </w:t>
      </w:r>
      <w:r>
        <w:rPr>
          <w:rFonts w:ascii="Times New Roman" w:hAnsi="Times New Roman" w:cs="Times New Roman"/>
          <w:sz w:val="28"/>
          <w:szCs w:val="28"/>
        </w:rPr>
        <w:t>циркуль, сова, клемма, реторта, глобус, микроскоп, телескоп)</w:t>
      </w:r>
      <w:r w:rsidRPr="00DC3FC1">
        <w:rPr>
          <w:rFonts w:ascii="Times New Roman" w:hAnsi="Times New Roman" w:cs="Times New Roman"/>
          <w:sz w:val="28"/>
          <w:szCs w:val="28"/>
        </w:rPr>
        <w:t xml:space="preserve">. </w:t>
      </w:r>
      <w:r w:rsidRPr="00DC3F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Музы Филологии, Литературы, Математики, Истории, Физики, Химии, Географии, Биологии, Астроном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спорят об уникальности 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каждой</w:t>
      </w:r>
      <w:r w:rsidRPr="00DC3FC1">
        <w:rPr>
          <w:rFonts w:ascii="Times New Roman" w:hAnsi="Times New Roman" w:cs="Times New Roman"/>
          <w:sz w:val="28"/>
          <w:szCs w:val="28"/>
        </w:rPr>
        <w:t xml:space="preserve">науки. Вовлекшись в спор, ведущие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C3FC1">
        <w:rPr>
          <w:rFonts w:ascii="Times New Roman" w:hAnsi="Times New Roman" w:cs="Times New Roman"/>
          <w:sz w:val="28"/>
          <w:szCs w:val="28"/>
        </w:rPr>
        <w:t xml:space="preserve">спорят о месте женщине в науке и искусстве. </w:t>
      </w:r>
    </w:p>
    <w:p w:rsidR="009F3EEE" w:rsidRPr="00DC3FC1" w:rsidRDefault="009F3EEE" w:rsidP="009F3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C1">
        <w:rPr>
          <w:rFonts w:ascii="Times New Roman" w:hAnsi="Times New Roman" w:cs="Times New Roman"/>
          <w:sz w:val="28"/>
          <w:szCs w:val="28"/>
        </w:rPr>
        <w:t xml:space="preserve">Ведущий приводит данныестатистики: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3FC1">
        <w:rPr>
          <w:rFonts w:ascii="Times New Roman" w:hAnsi="Times New Roman" w:cs="Times New Roman"/>
          <w:sz w:val="28"/>
          <w:szCs w:val="28"/>
        </w:rPr>
        <w:t>специалисты Стэндфордского университета в США составили список выдающих</w:t>
      </w:r>
      <w:r>
        <w:rPr>
          <w:rFonts w:ascii="Times New Roman" w:hAnsi="Times New Roman" w:cs="Times New Roman"/>
          <w:sz w:val="28"/>
          <w:szCs w:val="28"/>
        </w:rPr>
        <w:t xml:space="preserve">ся людей за последние 400 лет, </w:t>
      </w:r>
      <w:r w:rsidRPr="00DC3FC1">
        <w:rPr>
          <w:rFonts w:ascii="Times New Roman" w:hAnsi="Times New Roman" w:cs="Times New Roman"/>
          <w:sz w:val="28"/>
          <w:szCs w:val="28"/>
        </w:rPr>
        <w:t xml:space="preserve">в котором каждый человек получил оценку умственных способностей по системе </w:t>
      </w:r>
      <w:r w:rsidRPr="00DC3FC1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DC3F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Среди великих на первом месте оказался английский философ 19 </w:t>
      </w:r>
      <w:r w:rsidRPr="00DC3FC1">
        <w:rPr>
          <w:rFonts w:ascii="Times New Roman" w:hAnsi="Times New Roman" w:cs="Times New Roman"/>
          <w:sz w:val="28"/>
          <w:szCs w:val="28"/>
        </w:rPr>
        <w:t>века Джо</w:t>
      </w:r>
      <w:r>
        <w:rPr>
          <w:rFonts w:ascii="Times New Roman" w:hAnsi="Times New Roman" w:cs="Times New Roman"/>
          <w:sz w:val="28"/>
          <w:szCs w:val="28"/>
        </w:rPr>
        <w:t xml:space="preserve">н Милль, далее следовали Гете, </w:t>
      </w:r>
      <w:r w:rsidRPr="00DC3FC1">
        <w:rPr>
          <w:rFonts w:ascii="Times New Roman" w:hAnsi="Times New Roman" w:cs="Times New Roman"/>
          <w:sz w:val="28"/>
          <w:szCs w:val="28"/>
        </w:rPr>
        <w:t>Вольтер, Моцарт, Байрон… В этом списке не было ни одной женщины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3FC1">
        <w:rPr>
          <w:rFonts w:ascii="Times New Roman" w:hAnsi="Times New Roman" w:cs="Times New Roman"/>
          <w:sz w:val="28"/>
          <w:szCs w:val="28"/>
        </w:rPr>
        <w:t>.</w:t>
      </w:r>
    </w:p>
    <w:p w:rsidR="009F3EEE" w:rsidRDefault="009F3EEE" w:rsidP="009F3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Ведущая, в свою очередь </w:t>
      </w:r>
      <w:r w:rsidRPr="00DC3FC1">
        <w:rPr>
          <w:rFonts w:ascii="Times New Roman" w:hAnsi="Times New Roman" w:cs="Times New Roman"/>
          <w:sz w:val="28"/>
          <w:szCs w:val="28"/>
        </w:rPr>
        <w:t xml:space="preserve">предлагает устроить интеллектуальную дуэль «Умников и Умниц» школы </w:t>
      </w:r>
      <w:r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Pr="00DC3FC1">
        <w:rPr>
          <w:rFonts w:ascii="Times New Roman" w:hAnsi="Times New Roman" w:cs="Times New Roman"/>
          <w:sz w:val="28"/>
          <w:szCs w:val="28"/>
        </w:rPr>
        <w:t>7 классов п</w:t>
      </w:r>
      <w:r>
        <w:rPr>
          <w:rFonts w:ascii="Times New Roman" w:hAnsi="Times New Roman" w:cs="Times New Roman"/>
          <w:sz w:val="28"/>
          <w:szCs w:val="28"/>
        </w:rPr>
        <w:t>о 9 человек в команде (соответс</w:t>
      </w:r>
      <w:r w:rsidRPr="00DC3FC1">
        <w:rPr>
          <w:rFonts w:ascii="Times New Roman" w:hAnsi="Times New Roman" w:cs="Times New Roman"/>
          <w:sz w:val="28"/>
          <w:szCs w:val="28"/>
        </w:rPr>
        <w:t>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FC1">
        <w:rPr>
          <w:rFonts w:ascii="Times New Roman" w:hAnsi="Times New Roman" w:cs="Times New Roman"/>
          <w:sz w:val="28"/>
          <w:szCs w:val="28"/>
        </w:rPr>
        <w:t xml:space="preserve"> победители олимпиад, конкурсов и проектов в каждой предметной области), которых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3FC1">
        <w:rPr>
          <w:rFonts w:ascii="Times New Roman" w:hAnsi="Times New Roman" w:cs="Times New Roman"/>
          <w:sz w:val="28"/>
          <w:szCs w:val="28"/>
        </w:rPr>
        <w:t>диняет участие в секции «Школа юного химика».</w:t>
      </w:r>
    </w:p>
    <w:p w:rsidR="009F3EEE" w:rsidRPr="00DC3FC1" w:rsidRDefault="009F3EEE" w:rsidP="009F3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Муза Химии также решает доказать, что химия связана с любой наукой. Таким образом, данная игра представляет собой интегрированное мероприятие химии с восемью школьными предметами.</w:t>
      </w:r>
    </w:p>
    <w:p w:rsidR="009F3EEE" w:rsidRPr="00DC3FC1" w:rsidRDefault="009F3EEE" w:rsidP="009F3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C1">
        <w:rPr>
          <w:rFonts w:ascii="Times New Roman" w:hAnsi="Times New Roman" w:cs="Times New Roman"/>
          <w:sz w:val="28"/>
          <w:szCs w:val="28"/>
        </w:rPr>
        <w:t>Всего 9 туров, ведущими каждого тура становятся музы соответствующих предметов, а парал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DC3FC1">
        <w:rPr>
          <w:rFonts w:ascii="Times New Roman" w:hAnsi="Times New Roman" w:cs="Times New Roman"/>
          <w:sz w:val="28"/>
          <w:szCs w:val="28"/>
        </w:rPr>
        <w:t>льно в праздник вплетается новая сюжетная линия – литературно-музыкальная композиция «Он и Она – Ваша версия». Во время этих театрализованных пауз на сцену выходят в костюмах соответствующей эпохи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3FC1">
        <w:rPr>
          <w:rFonts w:ascii="Times New Roman" w:hAnsi="Times New Roman" w:cs="Times New Roman"/>
          <w:sz w:val="28"/>
          <w:szCs w:val="28"/>
        </w:rPr>
        <w:t xml:space="preserve"> Аристотель и Семирамида, Цезарь и Клеопатра, Леонардо да Винчи и </w:t>
      </w:r>
      <w:proofErr w:type="spellStart"/>
      <w:r w:rsidRPr="00DC3FC1">
        <w:rPr>
          <w:rFonts w:ascii="Times New Roman" w:hAnsi="Times New Roman" w:cs="Times New Roman"/>
          <w:sz w:val="28"/>
          <w:szCs w:val="28"/>
        </w:rPr>
        <w:t>Аспасия</w:t>
      </w:r>
      <w:proofErr w:type="spellEnd"/>
      <w:r w:rsidRPr="00DC3FC1">
        <w:rPr>
          <w:rFonts w:ascii="Times New Roman" w:hAnsi="Times New Roman" w:cs="Times New Roman"/>
          <w:sz w:val="28"/>
          <w:szCs w:val="28"/>
        </w:rPr>
        <w:t>, Джордано Бруно и</w:t>
      </w:r>
      <w:r>
        <w:rPr>
          <w:rFonts w:ascii="Times New Roman" w:hAnsi="Times New Roman" w:cs="Times New Roman"/>
          <w:sz w:val="28"/>
          <w:szCs w:val="28"/>
        </w:rPr>
        <w:t xml:space="preserve"> царица Тамара, Иоганн</w:t>
      </w:r>
      <w:r w:rsidRPr="00DC3FC1">
        <w:rPr>
          <w:rFonts w:ascii="Times New Roman" w:hAnsi="Times New Roman" w:cs="Times New Roman"/>
          <w:sz w:val="28"/>
          <w:szCs w:val="28"/>
        </w:rPr>
        <w:t xml:space="preserve"> Гете и Елизавета Английская, </w:t>
      </w:r>
      <w:r>
        <w:rPr>
          <w:rFonts w:ascii="Times New Roman" w:hAnsi="Times New Roman" w:cs="Times New Roman"/>
          <w:sz w:val="28"/>
          <w:szCs w:val="28"/>
        </w:rPr>
        <w:t xml:space="preserve">Михаил </w:t>
      </w:r>
      <w:r w:rsidRPr="00DC3FC1">
        <w:rPr>
          <w:rFonts w:ascii="Times New Roman" w:hAnsi="Times New Roman" w:cs="Times New Roman"/>
          <w:sz w:val="28"/>
          <w:szCs w:val="28"/>
        </w:rPr>
        <w:t xml:space="preserve">Ломоносов и </w:t>
      </w: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DC3FC1">
        <w:rPr>
          <w:rFonts w:ascii="Times New Roman" w:hAnsi="Times New Roman" w:cs="Times New Roman"/>
          <w:sz w:val="28"/>
          <w:szCs w:val="28"/>
        </w:rPr>
        <w:t>Дашкова, Вольтер  и мадам де Сталь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EEE" w:rsidRDefault="009F3EEE" w:rsidP="009F3EEE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3FC1">
        <w:rPr>
          <w:sz w:val="28"/>
          <w:szCs w:val="28"/>
        </w:rPr>
        <w:t>Учащимся задают в каждом туре по два вопроса, содержащих интегрированные знания</w:t>
      </w:r>
      <w:r>
        <w:rPr>
          <w:sz w:val="28"/>
          <w:szCs w:val="28"/>
        </w:rPr>
        <w:t xml:space="preserve"> по химии и остальным восьми предметным областям</w:t>
      </w:r>
      <w:r w:rsidRPr="00DC3FC1">
        <w:rPr>
          <w:sz w:val="28"/>
          <w:szCs w:val="28"/>
        </w:rPr>
        <w:t>, каждый во</w:t>
      </w:r>
      <w:r>
        <w:rPr>
          <w:sz w:val="28"/>
          <w:szCs w:val="28"/>
        </w:rPr>
        <w:t xml:space="preserve">прос представляет собой </w:t>
      </w:r>
      <w:r w:rsidRPr="00DC3FC1">
        <w:rPr>
          <w:sz w:val="28"/>
          <w:szCs w:val="28"/>
        </w:rPr>
        <w:t xml:space="preserve">мини рассказ с демонстрацией </w:t>
      </w:r>
      <w:r>
        <w:rPr>
          <w:sz w:val="28"/>
          <w:szCs w:val="28"/>
        </w:rPr>
        <w:t xml:space="preserve">слайдов мультимедийной презентации. </w:t>
      </w:r>
    </w:p>
    <w:p w:rsidR="009F3EEE" w:rsidRDefault="009F3EEE" w:rsidP="009F3EEE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EDEDEB"/>
        </w:rPr>
      </w:pPr>
      <w:r>
        <w:rPr>
          <w:sz w:val="28"/>
          <w:szCs w:val="28"/>
        </w:rPr>
        <w:lastRenderedPageBreak/>
        <w:t>Использование литературных источников занимает особое место при подготовке дидактических игр в нашей методике. Приведем пр</w:t>
      </w:r>
      <w:r w:rsidR="009865EB">
        <w:rPr>
          <w:sz w:val="28"/>
          <w:szCs w:val="28"/>
        </w:rPr>
        <w:t>имер вопроса литературного тура</w:t>
      </w:r>
      <w:r>
        <w:rPr>
          <w:sz w:val="28"/>
          <w:szCs w:val="28"/>
        </w:rPr>
        <w:t>.</w:t>
      </w:r>
    </w:p>
    <w:p w:rsidR="009F3EEE" w:rsidRPr="007278A6" w:rsidRDefault="009F3EEE" w:rsidP="009F3EEE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EDEDEB"/>
        </w:rPr>
      </w:pPr>
      <w:r>
        <w:rPr>
          <w:color w:val="323232"/>
          <w:sz w:val="28"/>
          <w:szCs w:val="28"/>
        </w:rPr>
        <w:t xml:space="preserve">Вопрос № 1 по произведению А. </w:t>
      </w:r>
      <w:proofErr w:type="spellStart"/>
      <w:r>
        <w:rPr>
          <w:color w:val="323232"/>
          <w:sz w:val="28"/>
          <w:szCs w:val="28"/>
        </w:rPr>
        <w:t>КонанДойля</w:t>
      </w:r>
      <w:proofErr w:type="spellEnd"/>
      <w:r>
        <w:rPr>
          <w:color w:val="323232"/>
          <w:sz w:val="28"/>
          <w:szCs w:val="28"/>
        </w:rPr>
        <w:t xml:space="preserve"> «Собака </w:t>
      </w:r>
      <w:proofErr w:type="spellStart"/>
      <w:r>
        <w:rPr>
          <w:color w:val="323232"/>
          <w:sz w:val="28"/>
          <w:szCs w:val="28"/>
        </w:rPr>
        <w:t>Баскервилей</w:t>
      </w:r>
      <w:proofErr w:type="spellEnd"/>
      <w:r>
        <w:rPr>
          <w:color w:val="323232"/>
          <w:sz w:val="28"/>
          <w:szCs w:val="28"/>
        </w:rPr>
        <w:t>»: «</w:t>
      </w:r>
      <w:r w:rsidRPr="00DC3FC1">
        <w:rPr>
          <w:color w:val="323232"/>
          <w:sz w:val="28"/>
          <w:szCs w:val="28"/>
        </w:rPr>
        <w:t xml:space="preserve">Да! Это была собака, огромная, чёрная как смоль… Из её отверстой пасти вырывалось пламя, глаза метали искры, по морде и загривку переливался мерцающий огонь. Ни в чьём воспалённом мозгу не могло бы возникнуть видение более страшное, более омерзительное, </w:t>
      </w:r>
      <w:r>
        <w:rPr>
          <w:color w:val="323232"/>
          <w:sz w:val="28"/>
          <w:szCs w:val="28"/>
        </w:rPr>
        <w:t>чем это адское существо, выскочи</w:t>
      </w:r>
      <w:r w:rsidRPr="00DC3FC1">
        <w:rPr>
          <w:color w:val="323232"/>
          <w:sz w:val="28"/>
          <w:szCs w:val="28"/>
        </w:rPr>
        <w:t>вшее на нас из тумана.</w:t>
      </w:r>
    </w:p>
    <w:p w:rsidR="009F3EEE" w:rsidRPr="00DC3FC1" w:rsidRDefault="009F3EEE" w:rsidP="009F3E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DC3FC1">
        <w:rPr>
          <w:rFonts w:ascii="Times New Roman" w:eastAsia="Times New Roman" w:hAnsi="Times New Roman" w:cs="Times New Roman"/>
          <w:color w:val="323232"/>
          <w:sz w:val="28"/>
          <w:szCs w:val="28"/>
        </w:rPr>
        <w:t>…Его огромная пасть всё еще светилась голубоватым пламенем, глубоко сидящие дикие глаза были обведены огненными кругами. Я дотронулся до этой светящейся головы и, отняв руку, увидел, что мои пальцы тоже засветились в темноте.</w:t>
      </w:r>
    </w:p>
    <w:p w:rsidR="009F3EEE" w:rsidRDefault="009F3EEE" w:rsidP="009F3E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-Фосфор,- сказал я».</w:t>
      </w:r>
    </w:p>
    <w:p w:rsidR="009F3EEE" w:rsidRDefault="009F3EEE" w:rsidP="009F3E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Вопрос</w:t>
      </w:r>
      <w:r w:rsidRPr="00DC3FC1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: какими свойствами обладает фосфор? Возможны ли явления, описанные в повести А. </w:t>
      </w:r>
      <w:proofErr w:type="spellStart"/>
      <w:r w:rsidRPr="00DC3FC1">
        <w:rPr>
          <w:rFonts w:ascii="Times New Roman" w:eastAsia="Times New Roman" w:hAnsi="Times New Roman" w:cs="Times New Roman"/>
          <w:color w:val="323232"/>
          <w:sz w:val="28"/>
          <w:szCs w:val="28"/>
        </w:rPr>
        <w:t>КонанДойля</w:t>
      </w:r>
      <w:proofErr w:type="spellEnd"/>
      <w:r w:rsidRPr="00DC3FC1">
        <w:rPr>
          <w:rFonts w:ascii="Times New Roman" w:eastAsia="Times New Roman" w:hAnsi="Times New Roman" w:cs="Times New Roman"/>
          <w:color w:val="323232"/>
          <w:sz w:val="28"/>
          <w:szCs w:val="28"/>
        </w:rPr>
        <w:t>?</w:t>
      </w:r>
    </w:p>
    <w:p w:rsidR="009F3EEE" w:rsidRDefault="009F3EEE" w:rsidP="009F3E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Ответ: Практически данное явление не может наблюдаться вследствие ядовитости белого фосфора, обладающего способностью светиться в темноте.</w:t>
      </w:r>
    </w:p>
    <w:p w:rsidR="009F3EEE" w:rsidRPr="009A53C7" w:rsidRDefault="009F3EEE" w:rsidP="009F3E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2E75A7">
        <w:rPr>
          <w:rFonts w:ascii="Times New Roman" w:hAnsi="Times New Roman" w:cs="Times New Roman"/>
          <w:color w:val="323232"/>
          <w:sz w:val="28"/>
          <w:szCs w:val="28"/>
        </w:rPr>
        <w:t xml:space="preserve">Вопрос № 2 по произведению </w:t>
      </w:r>
      <w:r w:rsidRPr="002E75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В.Пикуля “Нечистая сила”,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неудачная попытка</w:t>
      </w:r>
      <w:r w:rsidRPr="002E75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отравления Распутина:</w:t>
      </w:r>
    </w:p>
    <w:p w:rsidR="009F3EEE" w:rsidRPr="00DC3FC1" w:rsidRDefault="009F3EEE" w:rsidP="009F3E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3F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“…Настала торжественная минута…. </w:t>
      </w:r>
      <w:proofErr w:type="spellStart"/>
      <w:r w:rsidRPr="00DC3FC1">
        <w:rPr>
          <w:rFonts w:ascii="Times New Roman" w:eastAsia="Times New Roman" w:hAnsi="Times New Roman" w:cs="Times New Roman"/>
          <w:color w:val="333333"/>
          <w:sz w:val="28"/>
          <w:szCs w:val="28"/>
        </w:rPr>
        <w:t>Лазоверт</w:t>
      </w:r>
      <w:proofErr w:type="spellEnd"/>
      <w:r w:rsidRPr="00DC3F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скрипом натянул тонкие резиновые перчатки, растер в порошок кристаллы цианистого калия. Птифуры были двух сортов – с розовым и шоколадным кремом. Приподымая ножом их красивые сочные верхушки, доктор щедро и густо насыщал внутренность пирожных страшным ядом. -Достаточно ли? – усомнился капитан Сухотин. – Один такой </w:t>
      </w:r>
      <w:proofErr w:type="spellStart"/>
      <w:r w:rsidRPr="00DC3FC1">
        <w:rPr>
          <w:rFonts w:ascii="Times New Roman" w:eastAsia="Times New Roman" w:hAnsi="Times New Roman" w:cs="Times New Roman"/>
          <w:color w:val="333333"/>
          <w:sz w:val="28"/>
          <w:szCs w:val="28"/>
        </w:rPr>
        <w:t>птифурчик</w:t>
      </w:r>
      <w:proofErr w:type="spellEnd"/>
      <w:r w:rsidRPr="00DC3F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– отвечал </w:t>
      </w:r>
      <w:proofErr w:type="spellStart"/>
      <w:r w:rsidRPr="00DC3FC1">
        <w:rPr>
          <w:rFonts w:ascii="Times New Roman" w:eastAsia="Times New Roman" w:hAnsi="Times New Roman" w:cs="Times New Roman"/>
          <w:color w:val="333333"/>
          <w:sz w:val="28"/>
          <w:szCs w:val="28"/>
        </w:rPr>
        <w:t>Лазоверт</w:t>
      </w:r>
      <w:proofErr w:type="spellEnd"/>
      <w:r w:rsidRPr="00DC3F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– способен в считанные мгновения убить всю нашу </w:t>
      </w:r>
      <w:proofErr w:type="spellStart"/>
      <w:r w:rsidRPr="00DC3FC1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конфиденцию</w:t>
      </w:r>
      <w:proofErr w:type="spellEnd"/>
      <w:r w:rsidRPr="00DC3F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…Феликс придвинул пирожные, взялся за бутылку. – Пирожные вот…угощайся. – А ну их… Сладкие? Что я, не маленький. …С неохотой съел пирожное с ядом. </w:t>
      </w:r>
      <w:r w:rsidRPr="00DC3FC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Понравилось – потянулся за вторым. Юсупов внутренне напрягся, готовый увидеть перед собой труп. Но Распутин жевал, жевал. Он спокойно доедал восьмой птифур. И, поднося руку к горлу, массировал его. – Что с тобою? – спросил Юсупов в надежде. – Да так … першит что-то. 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9F3EEE" w:rsidRDefault="009F3EEE" w:rsidP="009F3E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3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Почему яд не подействовал? </w:t>
      </w:r>
    </w:p>
    <w:p w:rsidR="009F3EEE" w:rsidRPr="009A53C7" w:rsidRDefault="009F3EEE" w:rsidP="009F3E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DC3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DC3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давних времен при опасности отравления цианидами рекомендовалось держать за щекой кусочек сахара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. </w:t>
      </w:r>
      <w:r w:rsidRPr="00DC3F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Немецкие химики </w:t>
      </w:r>
      <w:proofErr w:type="spellStart"/>
      <w:r w:rsidRPr="00DC3F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Рупп</w:t>
      </w:r>
      <w:proofErr w:type="spellEnd"/>
      <w:r w:rsidRPr="00DC3F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и Гольце в 1915 году показали, что глюкоза, соединяясь с синильной кислотой и другими цианидами, образует нетоксичное соединение — </w:t>
      </w:r>
      <w:proofErr w:type="spellStart"/>
      <w:r w:rsidRPr="00DC3F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циангидрин</w:t>
      </w:r>
      <w:proofErr w:type="spellEnd"/>
      <w:r w:rsidRPr="00DC3FC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глюкозы. Но глюкоза и другие сахара реагируют только с ядом, циркулирующим в крови, яд, связавшийся с клеточными структурами, уже недосягаем для глюкозы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</w:t>
      </w:r>
    </w:p>
    <w:p w:rsidR="009F3EEE" w:rsidRDefault="009F3EEE" w:rsidP="009F3E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Опыт использования драматических коллективных дидактических игр позволяет привлечь к изучению химии учащихся с различными способностями: художественными, музыкальными, литературными и артистическими.</w:t>
      </w:r>
    </w:p>
    <w:p w:rsidR="009865EB" w:rsidRPr="009865EB" w:rsidRDefault="009865EB" w:rsidP="009865E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en-US"/>
        </w:rPr>
      </w:pPr>
      <w:proofErr w:type="spellStart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Карнажитская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,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 xml:space="preserve"> Л.А. </w:t>
      </w:r>
      <w:r w:rsidRPr="009865EB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>Использование драматических дидактических игр в системе дополнительного химического образования</w:t>
      </w:r>
      <w:r w:rsidRPr="00986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/</w:t>
      </w:r>
      <w:r w:rsidRPr="009865E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Л.А. </w:t>
      </w:r>
      <w:proofErr w:type="spellStart"/>
      <w:r w:rsidRPr="009865EB">
        <w:rPr>
          <w:rFonts w:ascii="Times New Roman" w:eastAsia="Times New Roman" w:hAnsi="Times New Roman" w:cs="Times New Roman"/>
          <w:sz w:val="24"/>
          <w:szCs w:val="24"/>
          <w:highlight w:val="yellow"/>
        </w:rPr>
        <w:t>Карнажитская</w:t>
      </w:r>
      <w:proofErr w:type="spellEnd"/>
      <w:r w:rsidRPr="009865E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//</w:t>
      </w:r>
      <w:proofErr w:type="spellStart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Менделеевськ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 w:eastAsia="ar-SA"/>
        </w:rPr>
        <w:t>i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читания</w:t>
      </w:r>
      <w:proofErr w:type="spellEnd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 xml:space="preserve">: </w:t>
      </w:r>
      <w:proofErr w:type="spellStart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Зб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 w:eastAsia="ar-SA"/>
        </w:rPr>
        <w:t>i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рникнауковихпрацьРег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 w:eastAsia="ar-SA"/>
        </w:rPr>
        <w:t>i</w:t>
      </w:r>
      <w:proofErr w:type="spellEnd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ональнанауково-практич-но</w:t>
      </w:r>
      <w:r w:rsidRPr="009865EB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>ϊконференц</w:t>
      </w:r>
      <w:proofErr w:type="spellStart"/>
      <w:r w:rsidRPr="009865EB"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ar-SA"/>
        </w:rPr>
        <w:t>i</w:t>
      </w:r>
      <w:proofErr w:type="spellEnd"/>
      <w:r w:rsidRPr="009865EB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>ϊ с международную участью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 xml:space="preserve">, Полтава, (19 </w:t>
      </w:r>
      <w:proofErr w:type="spellStart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березня</w:t>
      </w:r>
      <w:proofErr w:type="spellEnd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 xml:space="preserve"> 2015 р.) /</w:t>
      </w:r>
      <w:proofErr w:type="spellStart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М-во</w:t>
      </w:r>
      <w:proofErr w:type="spellEnd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 xml:space="preserve"> </w:t>
      </w:r>
      <w:proofErr w:type="spellStart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осв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 w:eastAsia="ar-SA"/>
        </w:rPr>
        <w:t>i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ти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 w:eastAsia="ar-SA"/>
        </w:rPr>
        <w:t>i</w:t>
      </w:r>
      <w:proofErr w:type="spellEnd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 xml:space="preserve"> науки, молод</w:t>
      </w:r>
      <w:proofErr w:type="spellStart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 w:eastAsia="ar-SA"/>
        </w:rPr>
        <w:t>i</w:t>
      </w:r>
      <w:proofErr w:type="spellEnd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 xml:space="preserve"> та спорту Укра</w:t>
      </w:r>
      <w:r w:rsidRPr="009865EB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 xml:space="preserve">ϊни, </w:t>
      </w:r>
      <w:proofErr w:type="spellStart"/>
      <w:r w:rsidRPr="009865EB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>Полтавськийнац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 w:eastAsia="ar-SA"/>
        </w:rPr>
        <w:t>i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ональний</w:t>
      </w:r>
      <w:proofErr w:type="spellEnd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 xml:space="preserve"> педагог</w:t>
      </w:r>
      <w:proofErr w:type="spellStart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 w:eastAsia="ar-SA"/>
        </w:rPr>
        <w:t>i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чнийун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 w:eastAsia="ar-SA"/>
        </w:rPr>
        <w:t>i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верситет</w:t>
      </w:r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 w:eastAsia="ar-SA"/>
        </w:rPr>
        <w:t>i</w:t>
      </w:r>
      <w:proofErr w:type="spellEnd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>мен</w:t>
      </w:r>
      <w:proofErr w:type="spellStart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 w:eastAsia="ar-SA"/>
        </w:rPr>
        <w:t>i</w:t>
      </w:r>
      <w:proofErr w:type="spellEnd"/>
      <w:r w:rsidRPr="009865EB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ar-SA"/>
        </w:rPr>
        <w:t xml:space="preserve"> В.Г. Короленка. – Полтава: ПП Шевченко Р.В., 2015.– С. 75-77</w:t>
      </w:r>
    </w:p>
    <w:p w:rsidR="009865EB" w:rsidRDefault="009865EB" w:rsidP="009F3E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3EEE" w:rsidRPr="00D302EA" w:rsidRDefault="009F3EEE" w:rsidP="009F3E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22B" w:rsidRDefault="0054722B"/>
    <w:sectPr w:rsidR="0054722B" w:rsidSect="005E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A4" w:rsidRDefault="00F959A4" w:rsidP="009F3EEE">
      <w:pPr>
        <w:spacing w:after="0" w:line="240" w:lineRule="auto"/>
      </w:pPr>
      <w:r>
        <w:separator/>
      </w:r>
    </w:p>
  </w:endnote>
  <w:endnote w:type="continuationSeparator" w:id="1">
    <w:p w:rsidR="00F959A4" w:rsidRDefault="00F959A4" w:rsidP="009F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A4" w:rsidRDefault="00F959A4" w:rsidP="009F3EEE">
      <w:pPr>
        <w:spacing w:after="0" w:line="240" w:lineRule="auto"/>
      </w:pPr>
      <w:r>
        <w:separator/>
      </w:r>
    </w:p>
  </w:footnote>
  <w:footnote w:type="continuationSeparator" w:id="1">
    <w:p w:rsidR="00F959A4" w:rsidRDefault="00F959A4" w:rsidP="009F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625"/>
    <w:multiLevelType w:val="hybridMultilevel"/>
    <w:tmpl w:val="4796C34E"/>
    <w:lvl w:ilvl="0" w:tplc="C2B2B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C7025"/>
    <w:multiLevelType w:val="hybridMultilevel"/>
    <w:tmpl w:val="E070EE3E"/>
    <w:lvl w:ilvl="0" w:tplc="69FC7D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503F37D0"/>
    <w:multiLevelType w:val="hybridMultilevel"/>
    <w:tmpl w:val="FC24B830"/>
    <w:lvl w:ilvl="0" w:tplc="6C823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076476"/>
    <w:multiLevelType w:val="hybridMultilevel"/>
    <w:tmpl w:val="7B807D9E"/>
    <w:lvl w:ilvl="0" w:tplc="3FFE4F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F15"/>
    <w:rsid w:val="000453F2"/>
    <w:rsid w:val="001E58A2"/>
    <w:rsid w:val="00221371"/>
    <w:rsid w:val="002558AD"/>
    <w:rsid w:val="002760A6"/>
    <w:rsid w:val="00491F15"/>
    <w:rsid w:val="0054722B"/>
    <w:rsid w:val="005E217A"/>
    <w:rsid w:val="008509E3"/>
    <w:rsid w:val="00891508"/>
    <w:rsid w:val="009865EB"/>
    <w:rsid w:val="009D22D4"/>
    <w:rsid w:val="009F3EEE"/>
    <w:rsid w:val="00D06CF5"/>
    <w:rsid w:val="00F07C42"/>
    <w:rsid w:val="00F9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3E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3EEE"/>
  </w:style>
  <w:style w:type="paragraph" w:styleId="a4">
    <w:name w:val="Normal (Web)"/>
    <w:basedOn w:val="a"/>
    <w:uiPriority w:val="99"/>
    <w:unhideWhenUsed/>
    <w:rsid w:val="009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9F3EEE"/>
  </w:style>
  <w:style w:type="paragraph" w:styleId="a5">
    <w:name w:val="List Paragraph"/>
    <w:basedOn w:val="a"/>
    <w:uiPriority w:val="34"/>
    <w:qFormat/>
    <w:rsid w:val="009F3EEE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9F3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F3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9F3EEE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rsid w:val="009F3EE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F3EEE"/>
    <w:rPr>
      <w:rFonts w:ascii="Calibri" w:eastAsia="Times New Roman" w:hAnsi="Calibri" w:cs="Times New Roman"/>
      <w:lang w:eastAsia="ru-RU"/>
    </w:rPr>
  </w:style>
  <w:style w:type="character" w:styleId="ab">
    <w:name w:val="footnote reference"/>
    <w:basedOn w:val="a0"/>
    <w:rsid w:val="009F3EE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E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58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3E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F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F3EEE"/>
  </w:style>
  <w:style w:type="paragraph" w:styleId="a4">
    <w:name w:val="Normal (Web)"/>
    <w:basedOn w:val="a"/>
    <w:uiPriority w:val="99"/>
    <w:unhideWhenUsed/>
    <w:rsid w:val="009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9F3EEE"/>
  </w:style>
  <w:style w:type="paragraph" w:styleId="a5">
    <w:name w:val="List Paragraph"/>
    <w:basedOn w:val="a"/>
    <w:uiPriority w:val="34"/>
    <w:qFormat/>
    <w:rsid w:val="009F3EEE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9F3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F3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9F3EEE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rsid w:val="009F3EE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F3EEE"/>
    <w:rPr>
      <w:rFonts w:ascii="Calibri" w:eastAsia="Times New Roman" w:hAnsi="Calibri" w:cs="Times New Roman"/>
      <w:lang w:eastAsia="ru-RU"/>
    </w:rPr>
  </w:style>
  <w:style w:type="character" w:styleId="ab">
    <w:name w:val="footnote reference"/>
    <w:basedOn w:val="a0"/>
    <w:rsid w:val="009F3EE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E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58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2</cp:revision>
  <dcterms:created xsi:type="dcterms:W3CDTF">2019-08-02T07:47:00Z</dcterms:created>
  <dcterms:modified xsi:type="dcterms:W3CDTF">2019-08-02T07:47:00Z</dcterms:modified>
</cp:coreProperties>
</file>