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1" w:rsidRPr="001C5971" w:rsidRDefault="001C5971" w:rsidP="001C5971">
      <w:pPr>
        <w:ind w:left="1167" w:firstLine="273"/>
        <w:jc w:val="center"/>
        <w:rPr>
          <w:b/>
          <w:color w:val="000000" w:themeColor="text1"/>
          <w:sz w:val="40"/>
          <w:szCs w:val="40"/>
        </w:rPr>
      </w:pPr>
      <w:r w:rsidRPr="001C5971">
        <w:rPr>
          <w:b/>
          <w:color w:val="000000" w:themeColor="text1"/>
          <w:sz w:val="40"/>
          <w:szCs w:val="40"/>
          <w:u w:val="single"/>
        </w:rPr>
        <w:t>Всё о коллективном договоре</w:t>
      </w:r>
    </w:p>
    <w:p w:rsidR="001C5971" w:rsidRDefault="001C5971" w:rsidP="001C5971">
      <w:pPr>
        <w:ind w:firstLine="993"/>
        <w:jc w:val="both"/>
      </w:pPr>
      <w:r>
        <w:t xml:space="preserve">                  </w:t>
      </w:r>
    </w:p>
    <w:p w:rsidR="001C5971" w:rsidRDefault="001C5971" w:rsidP="001C5971">
      <w:pPr>
        <w:ind w:firstLine="993"/>
        <w:jc w:val="both"/>
      </w:pPr>
      <w:r w:rsidRPr="00A821EB">
        <w:rPr>
          <w:b/>
        </w:rPr>
        <w:t>Цель</w:t>
      </w:r>
      <w:r>
        <w:t>: - научиться наполнять коллекти</w:t>
      </w:r>
      <w:r>
        <w:t>в</w:t>
      </w:r>
      <w:r>
        <w:t>ный договор конкретным содержанием, усиливающим социальную защищенность р</w:t>
      </w:r>
      <w:r>
        <w:t>а</w:t>
      </w:r>
      <w:r>
        <w:t>ботников</w:t>
      </w:r>
    </w:p>
    <w:p w:rsidR="001C5971" w:rsidRDefault="001C5971" w:rsidP="001C5971">
      <w:pPr>
        <w:ind w:firstLine="993"/>
        <w:jc w:val="both"/>
      </w:pPr>
      <w:r>
        <w:t>- уточнить место и значение коллекти</w:t>
      </w:r>
      <w:r>
        <w:t>в</w:t>
      </w:r>
      <w:r>
        <w:t xml:space="preserve">ного договора в решении </w:t>
      </w:r>
      <w:proofErr w:type="gramStart"/>
      <w:r>
        <w:t>вопросов усиления социальной защищенности работников образовательного учрежд</w:t>
      </w:r>
      <w:r>
        <w:t>е</w:t>
      </w:r>
      <w:r>
        <w:t>ния</w:t>
      </w:r>
      <w:proofErr w:type="gramEnd"/>
      <w:r>
        <w:t xml:space="preserve">; </w:t>
      </w:r>
    </w:p>
    <w:p w:rsidR="001C5971" w:rsidRDefault="001C5971" w:rsidP="001C5971">
      <w:pPr>
        <w:ind w:firstLine="993"/>
        <w:jc w:val="both"/>
      </w:pPr>
      <w:r>
        <w:t xml:space="preserve">- способствовать росту  правового самосознания, информированности    членов профсоюза в вопросах договорного регулирования социально-трудовых отношений. </w:t>
      </w:r>
    </w:p>
    <w:p w:rsidR="001C5971" w:rsidRDefault="001C5971" w:rsidP="001C5971">
      <w:pPr>
        <w:ind w:firstLine="993"/>
        <w:jc w:val="both"/>
      </w:pPr>
    </w:p>
    <w:p w:rsidR="001C5971" w:rsidRDefault="001C5971" w:rsidP="001C5971">
      <w:pPr>
        <w:ind w:firstLine="993"/>
        <w:jc w:val="both"/>
      </w:pPr>
      <w:r w:rsidRPr="00C54C2A">
        <w:rPr>
          <w:b/>
        </w:rPr>
        <w:t>Материалы</w:t>
      </w:r>
      <w:r>
        <w:t xml:space="preserve">: </w:t>
      </w:r>
    </w:p>
    <w:p w:rsidR="001C5971" w:rsidRDefault="001C5971" w:rsidP="001C5971">
      <w:pPr>
        <w:ind w:firstLine="993"/>
        <w:jc w:val="both"/>
      </w:pPr>
      <w:r>
        <w:t xml:space="preserve">- Трудовой кодекс РФ (ТК РФ) </w:t>
      </w:r>
    </w:p>
    <w:p w:rsidR="001C5971" w:rsidRDefault="001C5971" w:rsidP="001C5971">
      <w:pPr>
        <w:ind w:firstLine="993"/>
        <w:jc w:val="both"/>
      </w:pPr>
      <w:r>
        <w:t xml:space="preserve">- Закон РФ от 11 марта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№2490-1 «О коллективных договорах и соглашениях»</w:t>
      </w:r>
      <w:r w:rsidRPr="00925D77">
        <w:t xml:space="preserve"> </w:t>
      </w:r>
      <w:r>
        <w:t xml:space="preserve">(с последующими изменениями) </w:t>
      </w:r>
    </w:p>
    <w:p w:rsidR="001C5971" w:rsidRDefault="001C5971" w:rsidP="001C5971">
      <w:pPr>
        <w:ind w:firstLine="993"/>
        <w:jc w:val="both"/>
      </w:pPr>
      <w:r>
        <w:t>- Территориальное соглашение</w:t>
      </w:r>
    </w:p>
    <w:p w:rsidR="001C5971" w:rsidRDefault="001C5971" w:rsidP="001C5971">
      <w:pPr>
        <w:ind w:firstLine="993"/>
        <w:jc w:val="both"/>
      </w:pPr>
      <w:r>
        <w:t>-  Районное, городское отраслевое соглаш</w:t>
      </w:r>
      <w:r>
        <w:t>е</w:t>
      </w:r>
      <w:r>
        <w:t>ние.</w:t>
      </w:r>
    </w:p>
    <w:p w:rsidR="001C5971" w:rsidRDefault="001C5971" w:rsidP="001C5971">
      <w:pPr>
        <w:ind w:firstLine="993"/>
        <w:jc w:val="both"/>
      </w:pPr>
      <w:r>
        <w:t xml:space="preserve">                                                                           </w:t>
      </w:r>
    </w:p>
    <w:p w:rsidR="001C5971" w:rsidRPr="001C5971" w:rsidRDefault="001C5971" w:rsidP="001C5971">
      <w:pPr>
        <w:ind w:firstLine="993"/>
        <w:jc w:val="both"/>
        <w:rPr>
          <w:b/>
          <w:color w:val="000000" w:themeColor="text1"/>
          <w:szCs w:val="28"/>
        </w:rPr>
      </w:pPr>
      <w:r w:rsidRPr="001C5971">
        <w:rPr>
          <w:b/>
          <w:color w:val="000000" w:themeColor="text1"/>
          <w:szCs w:val="28"/>
        </w:rPr>
        <w:t>Функции коллективного договора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По определению ТК РФ коллективный договор – это правовой акт, рег</w:t>
      </w:r>
      <w:r>
        <w:rPr>
          <w:szCs w:val="28"/>
        </w:rPr>
        <w:t>у</w:t>
      </w:r>
      <w:r>
        <w:rPr>
          <w:szCs w:val="28"/>
        </w:rPr>
        <w:t>лирующий социально-трудовые отношения в организации и заключаемый работниками и работодателем в лице их представителей (как правило, это руковод</w:t>
      </w:r>
      <w:r>
        <w:rPr>
          <w:szCs w:val="28"/>
        </w:rPr>
        <w:t>и</w:t>
      </w:r>
      <w:r>
        <w:rPr>
          <w:szCs w:val="28"/>
        </w:rPr>
        <w:t>тель учреждения и профком).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Коллективный договор выполняет несколько функций.</w:t>
      </w:r>
    </w:p>
    <w:p w:rsidR="001C5971" w:rsidRDefault="001C5971" w:rsidP="001C5971">
      <w:pPr>
        <w:ind w:firstLine="993"/>
        <w:jc w:val="both"/>
        <w:rPr>
          <w:szCs w:val="28"/>
        </w:rPr>
      </w:pPr>
      <w:r w:rsidRPr="001C5971">
        <w:rPr>
          <w:b/>
          <w:i/>
          <w:color w:val="000000" w:themeColor="text1"/>
          <w:szCs w:val="28"/>
        </w:rPr>
        <w:t>Защитная функция</w:t>
      </w:r>
      <w:r>
        <w:rPr>
          <w:szCs w:val="28"/>
        </w:rPr>
        <w:t xml:space="preserve"> заключается в том, чтобы защитить интересы работников, ведь в трудовых отношениях нередки случаи заведомого или случайн</w:t>
      </w:r>
      <w:r>
        <w:rPr>
          <w:szCs w:val="28"/>
        </w:rPr>
        <w:t>о</w:t>
      </w:r>
      <w:r>
        <w:rPr>
          <w:szCs w:val="28"/>
        </w:rPr>
        <w:t>го ущемления прав и гарантий работающих.</w:t>
      </w:r>
    </w:p>
    <w:p w:rsidR="001C5971" w:rsidRDefault="001C5971" w:rsidP="001C5971">
      <w:pPr>
        <w:ind w:firstLine="993"/>
        <w:jc w:val="both"/>
        <w:rPr>
          <w:szCs w:val="28"/>
        </w:rPr>
      </w:pPr>
      <w:r w:rsidRPr="001C5971">
        <w:rPr>
          <w:b/>
          <w:i/>
          <w:color w:val="000000" w:themeColor="text1"/>
          <w:szCs w:val="28"/>
        </w:rPr>
        <w:t>Регулирующая функция</w:t>
      </w:r>
      <w:r w:rsidRPr="001C5971">
        <w:rPr>
          <w:color w:val="000000" w:themeColor="text1"/>
          <w:szCs w:val="28"/>
        </w:rPr>
        <w:t>:</w:t>
      </w:r>
      <w:r>
        <w:rPr>
          <w:szCs w:val="28"/>
        </w:rPr>
        <w:t xml:space="preserve"> коллективный договор позволяет избежать предпосылок и открытых конфликтов между работниками и администрацией. Пока договор остается в силе, он регулирует трудовые отношения и помогает разр</w:t>
      </w:r>
      <w:r>
        <w:rPr>
          <w:szCs w:val="28"/>
        </w:rPr>
        <w:t>е</w:t>
      </w:r>
      <w:r>
        <w:rPr>
          <w:szCs w:val="28"/>
        </w:rPr>
        <w:t>шить все вопросы, возникающие у сторон в ходе его исполнения.</w:t>
      </w:r>
    </w:p>
    <w:p w:rsidR="001C5971" w:rsidRDefault="001C5971" w:rsidP="001C5971">
      <w:pPr>
        <w:ind w:firstLine="993"/>
        <w:jc w:val="both"/>
        <w:rPr>
          <w:szCs w:val="28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1"/>
      </w:tblGrid>
      <w:tr w:rsidR="001C5971" w:rsidRPr="00D876B2" w:rsidTr="001C5971">
        <w:trPr>
          <w:jc w:val="center"/>
        </w:trPr>
        <w:tc>
          <w:tcPr>
            <w:tcW w:w="8271" w:type="dxa"/>
          </w:tcPr>
          <w:p w:rsidR="001C5971" w:rsidRPr="001C5971" w:rsidRDefault="001C5971" w:rsidP="004E102A">
            <w:pPr>
              <w:jc w:val="both"/>
              <w:rPr>
                <w:color w:val="000000" w:themeColor="text1"/>
                <w:szCs w:val="28"/>
              </w:rPr>
            </w:pPr>
            <w:r w:rsidRPr="001C5971">
              <w:rPr>
                <w:b/>
                <w:i/>
                <w:color w:val="000000" w:themeColor="text1"/>
                <w:szCs w:val="28"/>
              </w:rPr>
              <w:t xml:space="preserve">  Коллективный договор сохраняет свое действие в случае изменения наименования учреждения, а также смены руководителя учреждения. Он действует до момента истечения своего ср</w:t>
            </w:r>
            <w:r w:rsidRPr="001C5971">
              <w:rPr>
                <w:b/>
                <w:i/>
                <w:color w:val="000000" w:themeColor="text1"/>
                <w:szCs w:val="28"/>
              </w:rPr>
              <w:t>о</w:t>
            </w:r>
            <w:r w:rsidRPr="001C5971">
              <w:rPr>
                <w:b/>
                <w:i/>
                <w:color w:val="000000" w:themeColor="text1"/>
                <w:szCs w:val="28"/>
              </w:rPr>
              <w:t>ка.</w:t>
            </w:r>
          </w:p>
        </w:tc>
      </w:tr>
    </w:tbl>
    <w:p w:rsidR="001C5971" w:rsidRDefault="001C5971" w:rsidP="001C5971">
      <w:pPr>
        <w:ind w:firstLine="993"/>
        <w:jc w:val="both"/>
        <w:rPr>
          <w:b/>
          <w:i/>
          <w:szCs w:val="28"/>
        </w:rPr>
      </w:pPr>
    </w:p>
    <w:p w:rsidR="001C5971" w:rsidRDefault="001C5971" w:rsidP="001C5971">
      <w:pPr>
        <w:ind w:firstLine="993"/>
        <w:jc w:val="both"/>
        <w:rPr>
          <w:szCs w:val="28"/>
        </w:rPr>
      </w:pPr>
      <w:r w:rsidRPr="00EB7AC1">
        <w:rPr>
          <w:b/>
          <w:i/>
          <w:szCs w:val="28"/>
        </w:rPr>
        <w:t>Функция первичного правового регулирования</w:t>
      </w:r>
      <w:r>
        <w:rPr>
          <w:b/>
          <w:i/>
          <w:szCs w:val="28"/>
        </w:rPr>
        <w:t xml:space="preserve"> </w:t>
      </w:r>
      <w:r w:rsidRPr="00EB7AC1">
        <w:rPr>
          <w:szCs w:val="28"/>
        </w:rPr>
        <w:t>– для конкретизации позиций,</w:t>
      </w:r>
      <w:r>
        <w:rPr>
          <w:szCs w:val="28"/>
        </w:rPr>
        <w:t xml:space="preserve"> когда законами и другими нормативными правовыми актами устано</w:t>
      </w:r>
      <w:r>
        <w:rPr>
          <w:szCs w:val="28"/>
        </w:rPr>
        <w:t>в</w:t>
      </w:r>
      <w:r>
        <w:rPr>
          <w:szCs w:val="28"/>
        </w:rPr>
        <w:t>лено, что те или иные вопросы социально-трудовых отношений являются предметом р</w:t>
      </w:r>
      <w:r>
        <w:rPr>
          <w:szCs w:val="28"/>
        </w:rPr>
        <w:t>е</w:t>
      </w:r>
      <w:r>
        <w:rPr>
          <w:szCs w:val="28"/>
        </w:rPr>
        <w:t xml:space="preserve">гулирования коллективного договора. 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Примерами  реализ</w:t>
      </w:r>
      <w:r>
        <w:rPr>
          <w:szCs w:val="28"/>
        </w:rPr>
        <w:t>а</w:t>
      </w:r>
      <w:r>
        <w:rPr>
          <w:szCs w:val="28"/>
        </w:rPr>
        <w:t>ции этой функции можно назвать статьи ТК РФ: 154 –оплата работы в ночное время, 101 – определение перечня должностей с нено</w:t>
      </w:r>
      <w:r>
        <w:rPr>
          <w:szCs w:val="28"/>
        </w:rPr>
        <w:t>р</w:t>
      </w:r>
      <w:r>
        <w:rPr>
          <w:szCs w:val="28"/>
        </w:rPr>
        <w:t xml:space="preserve">мированным рабочим днем, 135 – установление системы оплаты труда, размеров доплат, надбавок, других стимулирующих выплат, 179 – определение </w:t>
      </w:r>
      <w:r>
        <w:rPr>
          <w:szCs w:val="28"/>
        </w:rPr>
        <w:lastRenderedPageBreak/>
        <w:t>пользу</w:t>
      </w:r>
      <w:r>
        <w:rPr>
          <w:szCs w:val="28"/>
        </w:rPr>
        <w:t>ю</w:t>
      </w:r>
      <w:r>
        <w:rPr>
          <w:szCs w:val="28"/>
        </w:rPr>
        <w:t>щихся преимущественным правом на оставление на работе при сокращении чи</w:t>
      </w:r>
      <w:r>
        <w:rPr>
          <w:szCs w:val="28"/>
        </w:rPr>
        <w:t>с</w:t>
      </w:r>
      <w:r>
        <w:rPr>
          <w:szCs w:val="28"/>
        </w:rPr>
        <w:t xml:space="preserve">ленности или штата, и др. 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Всего в ТК РФ насчитывается более 100 статей, которые дают возмо</w:t>
      </w:r>
      <w:r>
        <w:rPr>
          <w:szCs w:val="28"/>
        </w:rPr>
        <w:t>ж</w:t>
      </w:r>
      <w:r>
        <w:rPr>
          <w:szCs w:val="28"/>
        </w:rPr>
        <w:t>ность улучшить социально-экономическое положение работников через коллективный д</w:t>
      </w:r>
      <w:r>
        <w:rPr>
          <w:szCs w:val="28"/>
        </w:rPr>
        <w:t>о</w:t>
      </w:r>
      <w:r>
        <w:rPr>
          <w:szCs w:val="28"/>
        </w:rPr>
        <w:t>говор.</w:t>
      </w:r>
    </w:p>
    <w:p w:rsidR="001C5971" w:rsidRDefault="001C5971" w:rsidP="001C5971">
      <w:pPr>
        <w:ind w:firstLine="993"/>
        <w:jc w:val="both"/>
        <w:rPr>
          <w:szCs w:val="28"/>
        </w:rPr>
      </w:pPr>
      <w:r w:rsidRPr="001C5971">
        <w:rPr>
          <w:b/>
          <w:i/>
          <w:color w:val="000000" w:themeColor="text1"/>
          <w:szCs w:val="28"/>
        </w:rPr>
        <w:t>Наиболее важная функция</w:t>
      </w:r>
      <w:r w:rsidRPr="00BE17C6">
        <w:rPr>
          <w:b/>
          <w:i/>
          <w:szCs w:val="28"/>
        </w:rPr>
        <w:t xml:space="preserve"> </w:t>
      </w:r>
      <w:r>
        <w:rPr>
          <w:szCs w:val="28"/>
        </w:rPr>
        <w:t>– это повышение уровня трудовых прав и гарантий для работников по сра</w:t>
      </w:r>
      <w:r>
        <w:rPr>
          <w:szCs w:val="28"/>
        </w:rPr>
        <w:t>в</w:t>
      </w:r>
      <w:r>
        <w:rPr>
          <w:szCs w:val="28"/>
        </w:rPr>
        <w:t>нению с теми, которые установлены законами и другими нормативными правовыми актами.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</w:tblGrid>
      <w:tr w:rsidR="001C5971" w:rsidRPr="001C5971" w:rsidTr="001C5971">
        <w:trPr>
          <w:jc w:val="center"/>
        </w:trPr>
        <w:tc>
          <w:tcPr>
            <w:tcW w:w="8612" w:type="dxa"/>
          </w:tcPr>
          <w:p w:rsidR="001C5971" w:rsidRPr="001C5971" w:rsidRDefault="001C5971" w:rsidP="004E102A">
            <w:pPr>
              <w:jc w:val="both"/>
              <w:rPr>
                <w:color w:val="000000" w:themeColor="text1"/>
                <w:szCs w:val="28"/>
              </w:rPr>
            </w:pPr>
            <w:r w:rsidRPr="001C5971">
              <w:rPr>
                <w:b/>
                <w:i/>
                <w:color w:val="000000" w:themeColor="text1"/>
                <w:szCs w:val="28"/>
              </w:rPr>
              <w:t>Положения коллективного договора ни в коем случае не должны ухудшать положение работников по сравнению с нормативными правовыми актами более высокого порядка. Условия коллективного договора, ухудшающие по сравнению с законодательством положение работников, недейств</w:t>
            </w:r>
            <w:r w:rsidRPr="001C5971">
              <w:rPr>
                <w:b/>
                <w:i/>
                <w:color w:val="000000" w:themeColor="text1"/>
                <w:szCs w:val="28"/>
              </w:rPr>
              <w:t>и</w:t>
            </w:r>
            <w:r w:rsidRPr="001C5971">
              <w:rPr>
                <w:b/>
                <w:i/>
                <w:color w:val="000000" w:themeColor="text1"/>
                <w:szCs w:val="28"/>
              </w:rPr>
              <w:t>тельны.</w:t>
            </w:r>
          </w:p>
        </w:tc>
      </w:tr>
    </w:tbl>
    <w:p w:rsidR="001C5971" w:rsidRDefault="001C5971" w:rsidP="001C5971">
      <w:pPr>
        <w:ind w:firstLine="993"/>
        <w:jc w:val="both"/>
        <w:rPr>
          <w:szCs w:val="28"/>
        </w:rPr>
      </w:pP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Закрепленные в положениях коллективного договора условия труда, дополнительные льготы и социальные гарантии в своей совокупности образуют новый их уровень. Он должен выполняться как руководителем, так и работник</w:t>
      </w:r>
      <w:r>
        <w:rPr>
          <w:szCs w:val="28"/>
        </w:rPr>
        <w:t>а</w:t>
      </w:r>
      <w:r>
        <w:rPr>
          <w:szCs w:val="28"/>
        </w:rPr>
        <w:t>ми.</w:t>
      </w:r>
    </w:p>
    <w:p w:rsidR="001C5971" w:rsidRPr="001C5971" w:rsidRDefault="001C5971" w:rsidP="001C5971">
      <w:pPr>
        <w:ind w:firstLine="993"/>
        <w:jc w:val="both"/>
        <w:rPr>
          <w:b/>
          <w:color w:val="000000" w:themeColor="text1"/>
          <w:szCs w:val="28"/>
        </w:rPr>
      </w:pPr>
      <w:r w:rsidRPr="001C5971">
        <w:rPr>
          <w:b/>
          <w:color w:val="000000" w:themeColor="text1"/>
          <w:szCs w:val="28"/>
        </w:rPr>
        <w:t>Условия заключения коллективного договора: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широкая гласность в ходе подготовки проекта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разработка проекта комиссией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учет интересов всех работников в содержании коллективного договора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обсуждение проекта в трудовом коллективе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учет замечаний, предложений, высказанных членами коллектива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утверждение на собрании трудового коллектива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- подписание сторонами (руководитель учреждения, председатель про</w:t>
      </w:r>
      <w:r>
        <w:rPr>
          <w:szCs w:val="28"/>
        </w:rPr>
        <w:t>ф</w:t>
      </w:r>
      <w:r>
        <w:rPr>
          <w:szCs w:val="28"/>
        </w:rPr>
        <w:t>союзного комитета).</w:t>
      </w:r>
    </w:p>
    <w:p w:rsidR="001C5971" w:rsidRDefault="001C5971" w:rsidP="001C5971">
      <w:pPr>
        <w:ind w:firstLine="993"/>
        <w:jc w:val="both"/>
        <w:rPr>
          <w:szCs w:val="28"/>
        </w:rPr>
      </w:pPr>
      <w:r>
        <w:rPr>
          <w:szCs w:val="28"/>
        </w:rPr>
        <w:t>Срок действия коллективного договора – до 3 лет.</w:t>
      </w:r>
    </w:p>
    <w:p w:rsidR="001C5971" w:rsidRDefault="001C5971" w:rsidP="001C5971">
      <w:pPr>
        <w:ind w:firstLine="993"/>
        <w:jc w:val="both"/>
        <w:rPr>
          <w:szCs w:val="28"/>
        </w:rPr>
      </w:pPr>
    </w:p>
    <w:p w:rsidR="001C5971" w:rsidRDefault="001C5971" w:rsidP="001C5971">
      <w:pPr>
        <w:jc w:val="both"/>
        <w:rPr>
          <w:szCs w:val="28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1C5971" w:rsidRPr="001C5971" w:rsidTr="001C5971">
        <w:trPr>
          <w:jc w:val="center"/>
        </w:trPr>
        <w:tc>
          <w:tcPr>
            <w:tcW w:w="8754" w:type="dxa"/>
          </w:tcPr>
          <w:p w:rsidR="001C5971" w:rsidRPr="001C5971" w:rsidRDefault="001C5971" w:rsidP="004E102A">
            <w:pPr>
              <w:jc w:val="both"/>
              <w:rPr>
                <w:color w:val="000000" w:themeColor="text1"/>
                <w:szCs w:val="28"/>
              </w:rPr>
            </w:pPr>
            <w:r w:rsidRPr="001C5971">
              <w:rPr>
                <w:b/>
                <w:i/>
                <w:color w:val="000000" w:themeColor="text1"/>
                <w:szCs w:val="28"/>
              </w:rPr>
              <w:t>Все дополнительные  выплаты (доплаты, надбавки, премии, материальная помощь и т.д.) являются дополнительными и регулируются  коллективным д</w:t>
            </w:r>
            <w:r w:rsidRPr="001C5971">
              <w:rPr>
                <w:b/>
                <w:i/>
                <w:color w:val="000000" w:themeColor="text1"/>
                <w:szCs w:val="28"/>
              </w:rPr>
              <w:t>о</w:t>
            </w:r>
            <w:r w:rsidRPr="001C5971">
              <w:rPr>
                <w:b/>
                <w:i/>
                <w:color w:val="000000" w:themeColor="text1"/>
                <w:szCs w:val="28"/>
              </w:rPr>
              <w:t>говором.</w:t>
            </w:r>
            <w:r w:rsidRPr="001C5971">
              <w:rPr>
                <w:color w:val="000000" w:themeColor="text1"/>
                <w:szCs w:val="28"/>
              </w:rPr>
              <w:t xml:space="preserve"> </w:t>
            </w:r>
          </w:p>
          <w:p w:rsidR="001C5971" w:rsidRPr="001C5971" w:rsidRDefault="001C5971" w:rsidP="004E102A">
            <w:pPr>
              <w:jc w:val="both"/>
              <w:rPr>
                <w:color w:val="000000" w:themeColor="text1"/>
                <w:szCs w:val="28"/>
              </w:rPr>
            </w:pPr>
            <w:r w:rsidRPr="001C5971">
              <w:rPr>
                <w:color w:val="000000" w:themeColor="text1"/>
                <w:szCs w:val="28"/>
              </w:rPr>
              <w:t xml:space="preserve">     </w:t>
            </w:r>
            <w:r w:rsidRPr="001C5971">
              <w:rPr>
                <w:b/>
                <w:i/>
                <w:color w:val="000000" w:themeColor="text1"/>
                <w:szCs w:val="28"/>
              </w:rPr>
              <w:t>Именно в коллективном договоре закрепляются порядок, условия, размеры этих выплат, а также определяются категории работников, которые их могут пол</w:t>
            </w:r>
            <w:r w:rsidRPr="001C5971">
              <w:rPr>
                <w:b/>
                <w:i/>
                <w:color w:val="000000" w:themeColor="text1"/>
                <w:szCs w:val="28"/>
              </w:rPr>
              <w:t>у</w:t>
            </w:r>
            <w:r w:rsidRPr="001C5971">
              <w:rPr>
                <w:b/>
                <w:i/>
                <w:color w:val="000000" w:themeColor="text1"/>
                <w:szCs w:val="28"/>
              </w:rPr>
              <w:t>чать.</w:t>
            </w:r>
          </w:p>
        </w:tc>
      </w:tr>
    </w:tbl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D92270">
        <w:rPr>
          <w:szCs w:val="28"/>
        </w:rPr>
        <w:t xml:space="preserve">Неотъемлемой частью </w:t>
      </w:r>
      <w:r>
        <w:rPr>
          <w:szCs w:val="28"/>
        </w:rPr>
        <w:t xml:space="preserve">коллективного договора </w:t>
      </w:r>
      <w:r w:rsidRPr="00D92270">
        <w:rPr>
          <w:szCs w:val="28"/>
        </w:rPr>
        <w:t>является положение об оплате труда работников учреждения</w:t>
      </w:r>
      <w:r>
        <w:rPr>
          <w:szCs w:val="28"/>
        </w:rPr>
        <w:t>, которое чаще всего является приложением к ко</w:t>
      </w:r>
      <w:r>
        <w:rPr>
          <w:szCs w:val="28"/>
        </w:rPr>
        <w:t>л</w:t>
      </w:r>
      <w:r>
        <w:rPr>
          <w:szCs w:val="28"/>
        </w:rPr>
        <w:t>лективному договору.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Коллективным договором (а не руководителем или централизованной бухгалтерией) определяется конкретный перечень видов дополнительно оплачива</w:t>
      </w:r>
      <w:r>
        <w:rPr>
          <w:szCs w:val="28"/>
        </w:rPr>
        <w:t>е</w:t>
      </w:r>
      <w:r>
        <w:rPr>
          <w:szCs w:val="28"/>
        </w:rPr>
        <w:t>мых работ, не входящих в должностные обязанности работника, но непосредс</w:t>
      </w:r>
      <w:r>
        <w:rPr>
          <w:szCs w:val="28"/>
        </w:rPr>
        <w:t>т</w:t>
      </w:r>
      <w:r>
        <w:rPr>
          <w:szCs w:val="28"/>
        </w:rPr>
        <w:t>венно связанных с образовательным процессом. Это:</w:t>
      </w:r>
    </w:p>
    <w:p w:rsidR="001C5971" w:rsidRDefault="001C5971" w:rsidP="001C5971">
      <w:pPr>
        <w:jc w:val="both"/>
      </w:pPr>
      <w:r>
        <w:rPr>
          <w:szCs w:val="28"/>
        </w:rPr>
        <w:lastRenderedPageBreak/>
        <w:t xml:space="preserve">           - </w:t>
      </w:r>
      <w:r>
        <w:t>классное руководство</w:t>
      </w:r>
    </w:p>
    <w:p w:rsidR="001C5971" w:rsidRDefault="001C5971" w:rsidP="001C5971">
      <w:pPr>
        <w:jc w:val="both"/>
      </w:pPr>
      <w:r>
        <w:t xml:space="preserve">           - проверка письменных работ</w:t>
      </w:r>
    </w:p>
    <w:p w:rsidR="001C5971" w:rsidRDefault="001C5971" w:rsidP="001C5971">
      <w:pPr>
        <w:jc w:val="both"/>
      </w:pPr>
      <w:r>
        <w:t xml:space="preserve">           </w:t>
      </w:r>
      <w:proofErr w:type="gramStart"/>
      <w:r>
        <w:t>- заведование: отделениями, филиалами, учебно-консультационными пунктами, кабинетами, отделами, учебными мастерск</w:t>
      </w:r>
      <w:r>
        <w:t>и</w:t>
      </w:r>
      <w:r>
        <w:t>ми, лабораториями, учебно-опытными участками, интернатами при школе и др.</w:t>
      </w:r>
      <w:proofErr w:type="gramEnd"/>
    </w:p>
    <w:p w:rsidR="001C5971" w:rsidRDefault="001C5971" w:rsidP="001C5971">
      <w:pPr>
        <w:jc w:val="both"/>
      </w:pPr>
      <w:r>
        <w:t xml:space="preserve">           - руководство предметными, цикловыми и методическими комиссиями и объединениями</w:t>
      </w:r>
    </w:p>
    <w:p w:rsidR="001C5971" w:rsidRDefault="001C5971" w:rsidP="001C5971">
      <w:pPr>
        <w:jc w:val="both"/>
      </w:pPr>
      <w:r>
        <w:t xml:space="preserve">           - организация и проведение внеклассной работы по физическому воспит</w:t>
      </w:r>
      <w:r>
        <w:t>а</w:t>
      </w:r>
      <w:r>
        <w:t>нию</w:t>
      </w:r>
    </w:p>
    <w:p w:rsidR="001C5971" w:rsidRDefault="001C5971" w:rsidP="001C5971">
      <w:pPr>
        <w:jc w:val="both"/>
      </w:pPr>
      <w:r>
        <w:t xml:space="preserve">           - проведение работы по дополнительным образовательным программам</w:t>
      </w:r>
    </w:p>
    <w:p w:rsidR="001C5971" w:rsidRDefault="001C5971" w:rsidP="001C5971">
      <w:pPr>
        <w:jc w:val="both"/>
      </w:pPr>
      <w:r>
        <w:t xml:space="preserve">           - организация трудового обучения, профессиональной ориентации</w:t>
      </w:r>
    </w:p>
    <w:p w:rsidR="001C5971" w:rsidRDefault="001C5971" w:rsidP="001C5971">
      <w:pPr>
        <w:jc w:val="both"/>
      </w:pPr>
      <w:r>
        <w:t xml:space="preserve">           -  работа с библиотечным фондом учебников</w:t>
      </w:r>
    </w:p>
    <w:p w:rsidR="001C5971" w:rsidRDefault="001C5971" w:rsidP="001C5971">
      <w:pPr>
        <w:jc w:val="both"/>
      </w:pPr>
      <w:r>
        <w:t xml:space="preserve">           -  </w:t>
      </w:r>
      <w:proofErr w:type="spellStart"/>
      <w:r>
        <w:t>перенаполняемость</w:t>
      </w:r>
      <w:proofErr w:type="spellEnd"/>
      <w:r>
        <w:t xml:space="preserve"> классов (групп)</w:t>
      </w:r>
    </w:p>
    <w:p w:rsidR="001C5971" w:rsidRDefault="001C5971" w:rsidP="001C5971">
      <w:pPr>
        <w:jc w:val="both"/>
      </w:pPr>
      <w:r>
        <w:t xml:space="preserve">           - работа в классах компенсирующего обучения</w:t>
      </w:r>
    </w:p>
    <w:p w:rsidR="001C5971" w:rsidRDefault="001C5971" w:rsidP="001C5971">
      <w:pPr>
        <w:jc w:val="both"/>
      </w:pPr>
      <w:r>
        <w:t xml:space="preserve">           - выдача заработной платы в учреждениях</w:t>
      </w:r>
    </w:p>
    <w:p w:rsidR="001C5971" w:rsidRDefault="001C5971" w:rsidP="001C5971">
      <w:pPr>
        <w:jc w:val="both"/>
      </w:pPr>
      <w:r>
        <w:t xml:space="preserve">           - другие виды работ, специфические для конкретного образовательного у</w:t>
      </w:r>
      <w:r>
        <w:t>ч</w:t>
      </w:r>
      <w:r>
        <w:t xml:space="preserve">реждения. </w:t>
      </w:r>
    </w:p>
    <w:p w:rsidR="001C5971" w:rsidRPr="001C5971" w:rsidRDefault="001C5971" w:rsidP="001C5971">
      <w:pPr>
        <w:jc w:val="both"/>
        <w:rPr>
          <w:color w:val="000000" w:themeColor="text1"/>
        </w:rPr>
      </w:pPr>
      <w:r w:rsidRPr="001C5971">
        <w:rPr>
          <w:color w:val="000000" w:themeColor="text1"/>
        </w:rPr>
        <w:t xml:space="preserve">              Коллективным договором определяются та</w:t>
      </w:r>
      <w:r w:rsidRPr="001C5971">
        <w:rPr>
          <w:color w:val="000000" w:themeColor="text1"/>
        </w:rPr>
        <w:t>к</w:t>
      </w:r>
      <w:r w:rsidRPr="001C5971">
        <w:rPr>
          <w:color w:val="000000" w:themeColor="text1"/>
        </w:rPr>
        <w:t xml:space="preserve">же конкретные размеры этих доплат. </w:t>
      </w:r>
    </w:p>
    <w:p w:rsidR="001C5971" w:rsidRDefault="001C5971" w:rsidP="001C5971">
      <w:pPr>
        <w:jc w:val="both"/>
        <w:rPr>
          <w:szCs w:val="28"/>
        </w:rPr>
      </w:pPr>
      <w:r w:rsidRPr="001C5971">
        <w:rPr>
          <w:color w:val="000000" w:themeColor="text1"/>
          <w:szCs w:val="28"/>
        </w:rPr>
        <w:t xml:space="preserve">              То же касается и других стимулирующих выплат</w:t>
      </w:r>
      <w:r>
        <w:rPr>
          <w:szCs w:val="28"/>
        </w:rPr>
        <w:t xml:space="preserve"> – надбавок, премий, м</w:t>
      </w:r>
      <w:r>
        <w:rPr>
          <w:szCs w:val="28"/>
        </w:rPr>
        <w:t>а</w:t>
      </w:r>
      <w:r>
        <w:rPr>
          <w:szCs w:val="28"/>
        </w:rPr>
        <w:t>териальной помощи. Порядок, размер, показатели и условия их выплаты также р</w:t>
      </w:r>
      <w:r>
        <w:rPr>
          <w:szCs w:val="28"/>
        </w:rPr>
        <w:t>е</w:t>
      </w:r>
      <w:r>
        <w:rPr>
          <w:szCs w:val="28"/>
        </w:rPr>
        <w:t>гулируются коллективным договором.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  Рассмотрим, как могут повлиять положения коллективного договора на </w:t>
      </w:r>
      <w:proofErr w:type="gramStart"/>
      <w:r>
        <w:rPr>
          <w:szCs w:val="28"/>
        </w:rPr>
        <w:t>размер оплаты труда</w:t>
      </w:r>
      <w:proofErr w:type="gramEnd"/>
      <w:r>
        <w:rPr>
          <w:szCs w:val="28"/>
        </w:rPr>
        <w:t>, например, учителя - предметника.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 Учитель биологии. Образование – высшее. Стаж педагогической раб</w:t>
      </w:r>
      <w:r>
        <w:rPr>
          <w:szCs w:val="28"/>
        </w:rPr>
        <w:t>о</w:t>
      </w:r>
      <w:r>
        <w:rPr>
          <w:szCs w:val="28"/>
        </w:rPr>
        <w:t>ты – 15 лет. Разряд оплаты труда – 11-ый. Недельная педагогическая нагрузка – 24 часа. Имеет нагрудный знак «Почетный работник общего образования Росси</w:t>
      </w:r>
      <w:r>
        <w:rPr>
          <w:szCs w:val="28"/>
        </w:rPr>
        <w:t>й</w:t>
      </w:r>
      <w:r>
        <w:rPr>
          <w:szCs w:val="28"/>
        </w:rPr>
        <w:t xml:space="preserve">ской Федерации».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Ставка заработной платы учителя по 11 разряду ЕТС = 2470 рублей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Зарплата за 24 часа педагогической нагрузки в неделю = 3293 рубля (2470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18 часов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24 часа)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Республиканская компенсационная в</w:t>
      </w:r>
      <w:r>
        <w:rPr>
          <w:szCs w:val="28"/>
        </w:rPr>
        <w:t>ы</w:t>
      </w:r>
      <w:r>
        <w:rPr>
          <w:szCs w:val="28"/>
        </w:rPr>
        <w:t>плата = 147 рублей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Итого =  3440 рублей.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Это базовое, или минимально возможное, значение заработка учителя, г</w:t>
      </w:r>
      <w:r>
        <w:rPr>
          <w:szCs w:val="28"/>
        </w:rPr>
        <w:t>а</w:t>
      </w:r>
      <w:r>
        <w:rPr>
          <w:szCs w:val="28"/>
        </w:rPr>
        <w:t>рантированное законодательством.</w:t>
      </w:r>
    </w:p>
    <w:p w:rsidR="001C5971" w:rsidRDefault="001C5971" w:rsidP="001C5971">
      <w:pPr>
        <w:jc w:val="both"/>
        <w:rPr>
          <w:szCs w:val="28"/>
        </w:rPr>
      </w:pPr>
    </w:p>
    <w:tbl>
      <w:tblPr>
        <w:tblW w:w="84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</w:tblGrid>
      <w:tr w:rsidR="001C5971" w:rsidRPr="00D876B2" w:rsidTr="004E102A">
        <w:tc>
          <w:tcPr>
            <w:tcW w:w="8472" w:type="dxa"/>
          </w:tcPr>
          <w:p w:rsidR="001C5971" w:rsidRPr="00D876B2" w:rsidRDefault="001C5971" w:rsidP="004E102A">
            <w:pPr>
              <w:jc w:val="both"/>
              <w:rPr>
                <w:szCs w:val="28"/>
              </w:rPr>
            </w:pPr>
            <w:r w:rsidRPr="00D876B2">
              <w:rPr>
                <w:b/>
                <w:i/>
                <w:szCs w:val="28"/>
              </w:rPr>
              <w:t>Дальнейшее увеличение  заработка учителя полностью будет  зависеть от положений коллективного договора, касающихся вопросов о</w:t>
            </w:r>
            <w:r w:rsidRPr="00D876B2">
              <w:rPr>
                <w:b/>
                <w:i/>
                <w:szCs w:val="28"/>
              </w:rPr>
              <w:t>п</w:t>
            </w:r>
            <w:r w:rsidRPr="00D876B2">
              <w:rPr>
                <w:b/>
                <w:i/>
                <w:szCs w:val="28"/>
              </w:rPr>
              <w:t>латы труда.</w:t>
            </w:r>
          </w:p>
        </w:tc>
      </w:tr>
    </w:tbl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В соответствии с коллективным договором учителю биологии установлены до</w:t>
      </w:r>
      <w:r>
        <w:rPr>
          <w:szCs w:val="28"/>
        </w:rPr>
        <w:t>п</w:t>
      </w:r>
      <w:r>
        <w:rPr>
          <w:szCs w:val="28"/>
        </w:rPr>
        <w:t xml:space="preserve">латы за проверку письменных работ, руководство учебно-опытным участком, кабинетом и др. (а могут </w:t>
      </w:r>
      <w:proofErr w:type="gramStart"/>
      <w:r>
        <w:rPr>
          <w:szCs w:val="28"/>
        </w:rPr>
        <w:t>быть</w:t>
      </w:r>
      <w:proofErr w:type="gramEnd"/>
      <w:r>
        <w:rPr>
          <w:szCs w:val="28"/>
        </w:rPr>
        <w:t xml:space="preserve"> и не установлены, если такие доплаты не предусмо</w:t>
      </w:r>
      <w:r>
        <w:rPr>
          <w:szCs w:val="28"/>
        </w:rPr>
        <w:t>т</w:t>
      </w:r>
      <w:r>
        <w:rPr>
          <w:szCs w:val="28"/>
        </w:rPr>
        <w:t xml:space="preserve">рены коллективным договором).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Кроме того, если его труд соответствует тем показателям, за которые ко</w:t>
      </w:r>
      <w:r>
        <w:rPr>
          <w:szCs w:val="28"/>
        </w:rPr>
        <w:t>л</w:t>
      </w:r>
      <w:r>
        <w:rPr>
          <w:szCs w:val="28"/>
        </w:rPr>
        <w:t>лективным договором предусмотрено установление надбавок, например:</w:t>
      </w:r>
    </w:p>
    <w:p w:rsidR="001C5971" w:rsidRDefault="001C5971" w:rsidP="001C5971">
      <w:pPr>
        <w:jc w:val="both"/>
      </w:pPr>
      <w:r>
        <w:rPr>
          <w:szCs w:val="28"/>
        </w:rPr>
        <w:t xml:space="preserve"> - </w:t>
      </w:r>
      <w:r>
        <w:t xml:space="preserve">высокая результативность работы, качество работы </w:t>
      </w:r>
    </w:p>
    <w:p w:rsidR="001C5971" w:rsidRDefault="001C5971" w:rsidP="001C5971">
      <w:pPr>
        <w:jc w:val="both"/>
      </w:pPr>
      <w:r>
        <w:t>- напряженность, интенсивность труда</w:t>
      </w:r>
    </w:p>
    <w:p w:rsidR="001C5971" w:rsidRDefault="001C5971" w:rsidP="001C5971">
      <w:pPr>
        <w:jc w:val="both"/>
      </w:pPr>
      <w:r>
        <w:t>- исследовательская работа</w:t>
      </w:r>
    </w:p>
    <w:p w:rsidR="001C5971" w:rsidRDefault="001C5971" w:rsidP="001C5971">
      <w:pPr>
        <w:jc w:val="both"/>
      </w:pPr>
      <w:r>
        <w:t>- разработка новых учебных курсов</w:t>
      </w:r>
    </w:p>
    <w:p w:rsidR="001C5971" w:rsidRDefault="001C5971" w:rsidP="001C5971">
      <w:pPr>
        <w:jc w:val="both"/>
      </w:pPr>
      <w:r>
        <w:t>- создание нового учебно-методического материала</w:t>
      </w:r>
    </w:p>
    <w:p w:rsidR="001C5971" w:rsidRDefault="001C5971" w:rsidP="001C5971">
      <w:pPr>
        <w:jc w:val="both"/>
      </w:pPr>
      <w:r>
        <w:t xml:space="preserve">- проведение экспериментальной работы и </w:t>
      </w:r>
      <w:proofErr w:type="gramStart"/>
      <w:r>
        <w:t>обучение</w:t>
      </w:r>
      <w:proofErr w:type="gramEnd"/>
      <w:r>
        <w:t xml:space="preserve"> по новым учебным програ</w:t>
      </w:r>
      <w:r>
        <w:t>м</w:t>
      </w:r>
      <w:r>
        <w:t>мам</w:t>
      </w:r>
    </w:p>
    <w:p w:rsidR="001C5971" w:rsidRDefault="001C5971" w:rsidP="001C5971">
      <w:pPr>
        <w:jc w:val="both"/>
      </w:pPr>
      <w:r>
        <w:t>- руководство методич</w:t>
      </w:r>
      <w:r>
        <w:t>е</w:t>
      </w:r>
      <w:r>
        <w:t xml:space="preserve">скими объединениями </w:t>
      </w:r>
    </w:p>
    <w:p w:rsidR="001C5971" w:rsidRDefault="001C5971" w:rsidP="001C5971">
      <w:pPr>
        <w:jc w:val="both"/>
      </w:pPr>
      <w:r>
        <w:t>- наличие почетных званий</w:t>
      </w:r>
    </w:p>
    <w:p w:rsidR="001C5971" w:rsidRDefault="001C5971" w:rsidP="001C5971">
      <w:pPr>
        <w:jc w:val="both"/>
      </w:pPr>
      <w:r>
        <w:t>- другие виды деятельности, определенные коллекти</w:t>
      </w:r>
      <w:r>
        <w:t>в</w:t>
      </w:r>
      <w:r>
        <w:t xml:space="preserve">ным договором, </w:t>
      </w:r>
    </w:p>
    <w:p w:rsidR="001C5971" w:rsidRDefault="001C5971" w:rsidP="001C5971">
      <w:pPr>
        <w:jc w:val="both"/>
        <w:rPr>
          <w:szCs w:val="28"/>
        </w:rPr>
      </w:pPr>
      <w:r>
        <w:t xml:space="preserve">то этому учителю устанавливается соответствующая надбавка (например, за </w:t>
      </w:r>
      <w:r>
        <w:rPr>
          <w:szCs w:val="28"/>
        </w:rPr>
        <w:t>нагрудный знак «Почетный работник общего образования Российской Федерации», если такая надбавка предусмотрена коллективным догов</w:t>
      </w:r>
      <w:r>
        <w:rPr>
          <w:szCs w:val="28"/>
        </w:rPr>
        <w:t>о</w:t>
      </w:r>
      <w:r>
        <w:rPr>
          <w:szCs w:val="28"/>
        </w:rPr>
        <w:t>ром).</w:t>
      </w:r>
    </w:p>
    <w:p w:rsidR="001C5971" w:rsidRDefault="001C5971" w:rsidP="001C5971">
      <w:pPr>
        <w:ind w:firstLine="993"/>
        <w:jc w:val="both"/>
      </w:pPr>
      <w:r>
        <w:t>Этому учителю также может быть выплачена премия и материальная п</w:t>
      </w:r>
      <w:r>
        <w:t>о</w:t>
      </w:r>
      <w:r>
        <w:t xml:space="preserve">мощь в размере, предусмотренном коллективным договором. </w:t>
      </w:r>
    </w:p>
    <w:p w:rsidR="001C5971" w:rsidRDefault="001C5971" w:rsidP="001C5971">
      <w:pPr>
        <w:ind w:firstLine="993"/>
        <w:jc w:val="both"/>
      </w:pPr>
      <w:r>
        <w:t>Это выглядит так: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1C5971" w:rsidTr="004E102A">
        <w:tc>
          <w:tcPr>
            <w:tcW w:w="9355" w:type="dxa"/>
          </w:tcPr>
          <w:p w:rsidR="001C5971" w:rsidRDefault="001C5971" w:rsidP="004E102A">
            <w:pPr>
              <w:ind w:firstLine="993"/>
              <w:jc w:val="both"/>
            </w:pPr>
            <w:r>
              <w:t xml:space="preserve">1. Уровень трудовых прав и гарантий, которые установлены </w:t>
            </w:r>
          </w:p>
          <w:p w:rsidR="001C5971" w:rsidRDefault="001C5971" w:rsidP="004E102A">
            <w:pPr>
              <w:jc w:val="both"/>
            </w:pPr>
            <w:r>
              <w:t xml:space="preserve">                                   работнику законодательством </w:t>
            </w:r>
          </w:p>
        </w:tc>
      </w:tr>
    </w:tbl>
    <w:p w:rsidR="001C5971" w:rsidRDefault="001C5971" w:rsidP="001C5971">
      <w:pPr>
        <w:ind w:firstLine="993"/>
        <w:jc w:val="both"/>
      </w:pPr>
      <w:r>
        <w:rPr>
          <w:noProof/>
        </w:rPr>
        <w:pict>
          <v:line id="_x0000_s1036" style="position:absolute;left:0;text-align:left;flip:x;z-index:251670528;mso-position-horizontal-relative:text;mso-position-vertical-relative:text" from="244.3pt,2.95pt" to="244.3pt,29.95pt">
            <v:stroke endarrow="block"/>
          </v:line>
        </w:pict>
      </w:r>
    </w:p>
    <w:p w:rsidR="001C5971" w:rsidRDefault="001C5971" w:rsidP="001C5971">
      <w:pPr>
        <w:jc w:val="both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1C5971" w:rsidTr="004E102A">
        <w:tc>
          <w:tcPr>
            <w:tcW w:w="9355" w:type="dxa"/>
          </w:tcPr>
          <w:p w:rsidR="001C5971" w:rsidRDefault="001C5971" w:rsidP="004E102A">
            <w:pPr>
              <w:jc w:val="both"/>
            </w:pPr>
            <w:r>
              <w:t xml:space="preserve">           Базовая зарплата, гарантированная законодательством – 3440 руб.</w:t>
            </w:r>
          </w:p>
          <w:p w:rsidR="001C5971" w:rsidRDefault="001C5971" w:rsidP="004E102A">
            <w:pPr>
              <w:jc w:val="both"/>
            </w:pPr>
            <w:r w:rsidRPr="00D876B2">
              <w:rPr>
                <w:noProof/>
                <w:szCs w:val="28"/>
              </w:rPr>
              <w:pict>
                <v:line id="_x0000_s1035" style="position:absolute;left:0;text-align:left;z-index:251669504" from="217.55pt,16.15pt" to="217.55pt,43.15pt">
                  <v:stroke endarrow="block"/>
                </v:line>
              </w:pict>
            </w:r>
          </w:p>
        </w:tc>
      </w:tr>
    </w:tbl>
    <w:p w:rsidR="001C5971" w:rsidRDefault="001C5971" w:rsidP="001C5971">
      <w:pPr>
        <w:jc w:val="both"/>
      </w:pPr>
      <w:r>
        <w:t xml:space="preserve"> </w:t>
      </w:r>
    </w:p>
    <w:p w:rsidR="001C5971" w:rsidRDefault="001C5971" w:rsidP="001C5971">
      <w:pPr>
        <w:jc w:val="both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1C5971" w:rsidTr="004E102A">
        <w:tc>
          <w:tcPr>
            <w:tcW w:w="9355" w:type="dxa"/>
          </w:tcPr>
          <w:p w:rsidR="001C5971" w:rsidRDefault="001C5971" w:rsidP="004E102A">
            <w:pPr>
              <w:ind w:firstLine="993"/>
              <w:jc w:val="both"/>
            </w:pPr>
            <w:r>
              <w:t xml:space="preserve">П. Уровень трудовых прав и гарантий, которые устанавливаются </w:t>
            </w:r>
          </w:p>
          <w:p w:rsidR="001C5971" w:rsidRDefault="001C5971" w:rsidP="004E102A">
            <w:pPr>
              <w:jc w:val="both"/>
            </w:pPr>
            <w:r>
              <w:t xml:space="preserve">                     работнику коллективным договором</w:t>
            </w:r>
          </w:p>
        </w:tc>
      </w:tr>
    </w:tbl>
    <w:p w:rsidR="001C5971" w:rsidRDefault="001C5971" w:rsidP="001C5971">
      <w:pPr>
        <w:jc w:val="both"/>
      </w:pPr>
      <w:r>
        <w:rPr>
          <w:noProof/>
        </w:rPr>
        <w:pict>
          <v:line id="_x0000_s1040" style="position:absolute;left:0;text-align:left;z-index:251674624;mso-position-horizontal-relative:text;mso-position-vertical-relative:text" from="388.3pt,4.5pt" to="388.3pt,31.5pt">
            <v:stroke endarrow="block"/>
          </v:line>
        </w:pict>
      </w:r>
      <w:r>
        <w:rPr>
          <w:noProof/>
        </w:rPr>
        <w:pict>
          <v:line id="_x0000_s1039" style="position:absolute;left:0;text-align:left;z-index:251673600;mso-position-horizontal-relative:text;mso-position-vertical-relative:text" from="253.3pt,4.5pt" to="253.3pt,31.5pt">
            <v:stroke endarrow="block"/>
          </v:line>
        </w:pict>
      </w:r>
      <w:r>
        <w:rPr>
          <w:noProof/>
        </w:rPr>
        <w:pict>
          <v:line id="_x0000_s1038" style="position:absolute;left:0;text-align:left;z-index:251672576;mso-position-horizontal-relative:text;mso-position-vertical-relative:text" from="163.3pt,4.5pt" to="163.3pt,31.5pt">
            <v:stroke endarrow="block"/>
          </v:line>
        </w:pict>
      </w:r>
      <w:r>
        <w:rPr>
          <w:noProof/>
        </w:rPr>
        <w:pict>
          <v:line id="_x0000_s1037" style="position:absolute;left:0;text-align:left;flip:x;z-index:251671552;mso-position-horizontal-relative:text;mso-position-vertical-relative:text" from="64.3pt,4.5pt" to="82.3pt,31.5pt">
            <v:stroke endarrow="block"/>
          </v:line>
        </w:pict>
      </w:r>
    </w:p>
    <w:p w:rsidR="001C5971" w:rsidRDefault="001C5971" w:rsidP="001C5971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07.3pt;margin-top:15.1pt;width:171pt;height:27pt;z-index:251663360">
            <v:textbox>
              <w:txbxContent>
                <w:p w:rsidR="001C5971" w:rsidRDefault="001C5971" w:rsidP="001C5971">
                  <w:r>
                    <w:t>Материальная п</w:t>
                  </w:r>
                  <w:r>
                    <w:t>о</w:t>
                  </w:r>
                  <w:r>
                    <w:t>мощь*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17.3pt;margin-top:15.1pt;width:1in;height:27pt;z-index:251662336">
            <v:textbox>
              <w:txbxContent>
                <w:p w:rsidR="001C5971" w:rsidRDefault="001C5971" w:rsidP="001C5971">
                  <w:r>
                    <w:t>Премии*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7" type="#_x0000_t109" style="position:absolute;left:0;text-align:left;margin-left:118.3pt;margin-top:15.1pt;width:81pt;height:27pt;z-index:251661312">
            <v:textbox>
              <w:txbxContent>
                <w:p w:rsidR="001C5971" w:rsidRDefault="001C5971" w:rsidP="001C5971">
                  <w:r>
                    <w:t xml:space="preserve">Надбавки* 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6" type="#_x0000_t109" style="position:absolute;left:0;text-align:left;margin-left:19.3pt;margin-top:15.1pt;width:81pt;height:27pt;z-index:251660288">
            <v:textbox>
              <w:txbxContent>
                <w:p w:rsidR="001C5971" w:rsidRDefault="001C5971" w:rsidP="001C5971">
                  <w:r>
                    <w:t>Допл</w:t>
                  </w:r>
                  <w:r>
                    <w:t>а</w:t>
                  </w:r>
                  <w:r>
                    <w:t>ты*</w:t>
                  </w:r>
                </w:p>
              </w:txbxContent>
            </v:textbox>
          </v:shape>
        </w:pict>
      </w:r>
    </w:p>
    <w:p w:rsidR="001C5971" w:rsidRDefault="001C5971" w:rsidP="001C5971">
      <w:pPr>
        <w:jc w:val="both"/>
      </w:pPr>
      <w:r>
        <w:t xml:space="preserve">                                      </w:t>
      </w:r>
    </w:p>
    <w:p w:rsidR="001C5971" w:rsidRDefault="001C5971" w:rsidP="001C5971">
      <w:pPr>
        <w:jc w:val="both"/>
      </w:pPr>
      <w:r>
        <w:rPr>
          <w:noProof/>
        </w:rPr>
        <w:pict>
          <v:line id="_x0000_s1045" style="position:absolute;left:0;text-align:left;z-index:251679744" from="82.3pt,9.2pt" to="127.3pt,36.2pt">
            <v:stroke endarrow="block"/>
          </v:line>
        </w:pict>
      </w:r>
      <w:r>
        <w:rPr>
          <w:noProof/>
        </w:rPr>
        <w:pict>
          <v:line id="_x0000_s1044" style="position:absolute;left:0;text-align:left;z-index:251678720" from="55.3pt,9.2pt" to="55.3pt,36.2pt">
            <v:stroke endarrow="block"/>
          </v:line>
        </w:pict>
      </w:r>
      <w:r>
        <w:rPr>
          <w:noProof/>
        </w:rPr>
        <w:pict>
          <v:line id="_x0000_s1043" style="position:absolute;left:0;text-align:left;z-index:251677696" from="181.3pt,9.2pt" to="217.3pt,36.2pt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280.3pt,9.2pt" to="325.3pt,36.2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451.3pt,9.2pt" to="451.3pt,36.2pt">
            <v:stroke endarrow="block"/>
          </v:line>
        </w:pict>
      </w:r>
    </w:p>
    <w:p w:rsidR="001C5971" w:rsidRDefault="001C5971" w:rsidP="001C5971">
      <w:pPr>
        <w:jc w:val="both"/>
      </w:pPr>
    </w:p>
    <w:p w:rsidR="001C5971" w:rsidRDefault="001C5971" w:rsidP="001C5971">
      <w:pPr>
        <w:jc w:val="both"/>
      </w:pPr>
      <w:r>
        <w:rPr>
          <w:noProof/>
        </w:rPr>
        <w:pict>
          <v:shape id="_x0000_s1034" type="#_x0000_t109" style="position:absolute;left:0;text-align:left;margin-left:406.3pt;margin-top:3.3pt;width:90pt;height:87pt;z-index:251668480">
            <v:textbox style="mso-next-textbox:#_x0000_s1034">
              <w:txbxContent>
                <w:p w:rsidR="001C5971" w:rsidRPr="00202913" w:rsidRDefault="001C5971" w:rsidP="001C5971">
                  <w:pPr>
                    <w:rPr>
                      <w:sz w:val="24"/>
                      <w:szCs w:val="24"/>
                    </w:rPr>
                  </w:pPr>
                  <w:r w:rsidRPr="00202913">
                    <w:rPr>
                      <w:sz w:val="24"/>
                      <w:szCs w:val="24"/>
                    </w:rPr>
                    <w:t>на приобрет</w:t>
                  </w:r>
                  <w:r w:rsidRPr="00202913">
                    <w:rPr>
                      <w:sz w:val="24"/>
                      <w:szCs w:val="24"/>
                    </w:rPr>
                    <w:t>е</w:t>
                  </w:r>
                  <w:r w:rsidRPr="00202913">
                    <w:rPr>
                      <w:sz w:val="24"/>
                      <w:szCs w:val="24"/>
                    </w:rPr>
                    <w:t>ние лекарс</w:t>
                  </w:r>
                  <w:r w:rsidRPr="00202913">
                    <w:rPr>
                      <w:sz w:val="24"/>
                      <w:szCs w:val="24"/>
                    </w:rPr>
                    <w:t>т</w:t>
                  </w:r>
                  <w:r w:rsidRPr="00202913">
                    <w:rPr>
                      <w:sz w:val="24"/>
                      <w:szCs w:val="24"/>
                    </w:rPr>
                    <w:t>венных пр</w:t>
                  </w:r>
                  <w:r w:rsidRPr="00202913">
                    <w:rPr>
                      <w:sz w:val="24"/>
                      <w:szCs w:val="24"/>
                    </w:rPr>
                    <w:t>е</w:t>
                  </w:r>
                  <w:r w:rsidRPr="00202913">
                    <w:rPr>
                      <w:sz w:val="24"/>
                      <w:szCs w:val="24"/>
                    </w:rPr>
                    <w:t>паратов и т.д. 500 руб.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left:0;text-align:left;margin-left:307.3pt;margin-top:3.3pt;width:90pt;height:96pt;z-index:251667456">
            <v:textbox style="mso-next-textbox:#_x0000_s1033">
              <w:txbxContent>
                <w:p w:rsidR="001C5971" w:rsidRPr="00202913" w:rsidRDefault="001C5971" w:rsidP="001C5971">
                  <w:pPr>
                    <w:rPr>
                      <w:sz w:val="24"/>
                      <w:szCs w:val="24"/>
                    </w:rPr>
                  </w:pPr>
                  <w:r w:rsidRPr="00202913">
                    <w:rPr>
                      <w:sz w:val="24"/>
                      <w:szCs w:val="24"/>
                    </w:rPr>
                    <w:t>участие в конкурсе (школьном меропри</w:t>
                  </w:r>
                  <w:r w:rsidRPr="00202913">
                    <w:rPr>
                      <w:sz w:val="24"/>
                      <w:szCs w:val="24"/>
                    </w:rPr>
                    <w:t>я</w:t>
                  </w:r>
                  <w:r w:rsidRPr="00202913">
                    <w:rPr>
                      <w:sz w:val="24"/>
                      <w:szCs w:val="24"/>
                    </w:rPr>
                    <w:t>тии и т.д.) 500 руб.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2" type="#_x0000_t109" style="position:absolute;left:0;text-align:left;margin-left:208.3pt;margin-top:3.3pt;width:90pt;height:105pt;z-index:251666432">
            <v:textbox style="mso-next-textbox:#_x0000_s1032">
              <w:txbxContent>
                <w:p w:rsidR="001C5971" w:rsidRPr="00202913" w:rsidRDefault="001C5971" w:rsidP="001C5971">
                  <w:pPr>
                    <w:rPr>
                      <w:sz w:val="24"/>
                      <w:szCs w:val="24"/>
                    </w:rPr>
                  </w:pPr>
                  <w:r w:rsidRPr="00202913">
                    <w:rPr>
                      <w:sz w:val="24"/>
                      <w:szCs w:val="24"/>
                    </w:rPr>
                    <w:t>нагрудный знак «Почетный р</w:t>
                  </w:r>
                  <w:r w:rsidRPr="00202913">
                    <w:rPr>
                      <w:sz w:val="24"/>
                      <w:szCs w:val="24"/>
                    </w:rPr>
                    <w:t>а</w:t>
                  </w:r>
                  <w:r w:rsidRPr="00202913">
                    <w:rPr>
                      <w:sz w:val="24"/>
                      <w:szCs w:val="24"/>
                    </w:rPr>
                    <w:t>ботник общего обр</w:t>
                  </w:r>
                  <w:r w:rsidRPr="00202913">
                    <w:rPr>
                      <w:sz w:val="24"/>
                      <w:szCs w:val="24"/>
                    </w:rPr>
                    <w:t>а</w:t>
                  </w:r>
                  <w:r w:rsidRPr="00202913">
                    <w:rPr>
                      <w:sz w:val="24"/>
                      <w:szCs w:val="24"/>
                    </w:rPr>
                    <w:t>зования РФ» 15%  370, 5</w:t>
                  </w:r>
                  <w:r w:rsidRPr="0020291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02913">
                    <w:rPr>
                      <w:sz w:val="24"/>
                      <w:szCs w:val="24"/>
                    </w:rPr>
                    <w:t xml:space="preserve">руб.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1" type="#_x0000_t109" style="position:absolute;left:0;text-align:left;margin-left:109.3pt;margin-top:3.3pt;width:90pt;height:78pt;z-index:251665408">
            <v:textbox style="mso-next-textbox:#_x0000_s1031">
              <w:txbxContent>
                <w:p w:rsidR="001C5971" w:rsidRPr="00202913" w:rsidRDefault="001C5971" w:rsidP="001C5971">
                  <w:pPr>
                    <w:rPr>
                      <w:sz w:val="24"/>
                      <w:szCs w:val="24"/>
                    </w:rPr>
                  </w:pPr>
                  <w:r w:rsidRPr="00202913">
                    <w:rPr>
                      <w:sz w:val="24"/>
                      <w:szCs w:val="24"/>
                    </w:rPr>
                    <w:t>руков</w:t>
                  </w:r>
                  <w:r w:rsidRPr="00202913">
                    <w:rPr>
                      <w:sz w:val="24"/>
                      <w:szCs w:val="24"/>
                    </w:rPr>
                    <w:t>о</w:t>
                  </w:r>
                  <w:r w:rsidRPr="00202913">
                    <w:rPr>
                      <w:sz w:val="24"/>
                      <w:szCs w:val="24"/>
                    </w:rPr>
                    <w:t>дство учебно-опытным уч</w:t>
                  </w:r>
                  <w:r w:rsidRPr="00202913">
                    <w:rPr>
                      <w:sz w:val="24"/>
                      <w:szCs w:val="24"/>
                    </w:rPr>
                    <w:t>а</w:t>
                  </w:r>
                  <w:r w:rsidRPr="00202913">
                    <w:rPr>
                      <w:sz w:val="24"/>
                      <w:szCs w:val="24"/>
                    </w:rPr>
                    <w:t>стком 15% 370,5 руб.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0" type="#_x0000_t109" style="position:absolute;left:0;text-align:left;margin-left:10.3pt;margin-top:3.3pt;width:90pt;height:69pt;z-index:251664384">
            <v:textbox>
              <w:txbxContent>
                <w:p w:rsidR="001C5971" w:rsidRPr="00202913" w:rsidRDefault="001C5971" w:rsidP="001C5971">
                  <w:pPr>
                    <w:rPr>
                      <w:sz w:val="24"/>
                      <w:szCs w:val="24"/>
                    </w:rPr>
                  </w:pPr>
                  <w:r w:rsidRPr="00202913">
                    <w:rPr>
                      <w:sz w:val="24"/>
                      <w:szCs w:val="24"/>
                    </w:rPr>
                    <w:t>проверка те</w:t>
                  </w:r>
                  <w:r w:rsidRPr="00202913">
                    <w:rPr>
                      <w:sz w:val="24"/>
                      <w:szCs w:val="24"/>
                    </w:rPr>
                    <w:t>т</w:t>
                  </w:r>
                  <w:r w:rsidRPr="00202913">
                    <w:rPr>
                      <w:sz w:val="24"/>
                      <w:szCs w:val="24"/>
                    </w:rPr>
                    <w:t>радей  15% (к ста</w:t>
                  </w:r>
                  <w:r w:rsidRPr="00202913">
                    <w:rPr>
                      <w:sz w:val="24"/>
                      <w:szCs w:val="24"/>
                    </w:rPr>
                    <w:t>в</w:t>
                  </w:r>
                  <w:r w:rsidRPr="00202913">
                    <w:rPr>
                      <w:sz w:val="24"/>
                      <w:szCs w:val="24"/>
                    </w:rPr>
                    <w:t>ке) 370,5 руб.</w:t>
                  </w:r>
                </w:p>
                <w:p w:rsidR="001C5971" w:rsidRDefault="001C5971" w:rsidP="001C5971"/>
              </w:txbxContent>
            </v:textbox>
          </v:shape>
        </w:pict>
      </w:r>
      <w:r>
        <w:t xml:space="preserve">                            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1C5971" w:rsidRDefault="001C5971" w:rsidP="001C5971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1C5971" w:rsidRPr="00B65871" w:rsidRDefault="001C5971" w:rsidP="001C59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9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9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853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1C5971" w:rsidRPr="00D876B2" w:rsidTr="001C5971">
        <w:trPr>
          <w:jc w:val="center"/>
        </w:trPr>
        <w:tc>
          <w:tcPr>
            <w:tcW w:w="8754" w:type="dxa"/>
          </w:tcPr>
          <w:p w:rsidR="001C5971" w:rsidRPr="00D876B2" w:rsidRDefault="001C5971" w:rsidP="004E10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Выплата доплат, надбавок, премий, материальной помощи в соответствии с коллективным договором производится на основании приказа руководит</w:t>
            </w:r>
            <w:r w:rsidRPr="00D8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D8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ля. При этом обязательно учитывается мнение профкома.</w:t>
            </w:r>
          </w:p>
        </w:tc>
      </w:tr>
    </w:tbl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видим, что из суммы начисленной заработной платы (в нашем примере начисленная заработная плата  учителя составляет 5551,5 рублей**) гарантир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законодательством заработок -3440 рублей** (3293 руб. + 147 руб.), а установленный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лективным договором – 2111,5 рублей** (370,5 + 370,5 + 370,5 + 500 + 500). Это является дополнительной оплатой, которая регулируется только коллективным договором.</w:t>
      </w: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премии и материальную помощь мы не получаем ежемесячно, но даже и без них почти четверть (25%) заработка мы имеем через положения коллективного договора, а с учетом премий и материальной помощи эта цифра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личивается до 40%.</w:t>
      </w: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CF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даже на одном  примере по оплате труда учителя мы убед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лись, какую роль в повышении уровня социальной защиты работника может играть лишь одно из положений грамотно составленного коллективного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вора. </w:t>
      </w:r>
    </w:p>
    <w:p w:rsidR="001C5971" w:rsidRPr="00B339F3" w:rsidRDefault="001C5971" w:rsidP="001C59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339F3">
        <w:rPr>
          <w:rFonts w:ascii="Times New Roman" w:hAnsi="Times New Roman" w:cs="Times New Roman"/>
          <w:sz w:val="28"/>
          <w:szCs w:val="28"/>
        </w:rPr>
        <w:t>Аналогичный анализ</w:t>
      </w:r>
      <w:r>
        <w:rPr>
          <w:rFonts w:ascii="Times New Roman" w:hAnsi="Times New Roman" w:cs="Times New Roman"/>
          <w:sz w:val="28"/>
          <w:szCs w:val="28"/>
        </w:rPr>
        <w:t xml:space="preserve"> мы можем провести и по другим параметрам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но-трудовых отношений (условия труда, время отдыха, социальные гарантии, льготы и компенсации, охрана труда и др.).</w:t>
      </w: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всего сказанного можно сделать вывод: правильно составленный коллективный договор – это реальная возможность повысить уровень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ально-экономической защищенности работника, его прав и  гарантий, в первую очередь - заработной платы. А это, в свою очередь, является  гарантией стабильной работы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1C5971" w:rsidRDefault="001C5971" w:rsidP="001C5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1B2" w:rsidRDefault="001C5971"/>
    <w:sectPr w:rsidR="00A961B2" w:rsidSect="00202913">
      <w:footerReference w:type="even" r:id="rId4"/>
      <w:footerReference w:type="default" r:id="rId5"/>
      <w:pgSz w:w="11907" w:h="16840"/>
      <w:pgMar w:top="993" w:right="851" w:bottom="107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0A" w:rsidRDefault="001C5971" w:rsidP="005314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20A" w:rsidRDefault="001C5971" w:rsidP="00727C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0A" w:rsidRDefault="001C5971" w:rsidP="005314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520A" w:rsidRDefault="001C5971" w:rsidP="00727C0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71"/>
    <w:rsid w:val="001C5971"/>
    <w:rsid w:val="002A2D0F"/>
    <w:rsid w:val="008B702F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5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59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C5971"/>
  </w:style>
  <w:style w:type="paragraph" w:customStyle="1" w:styleId="ConsNormal">
    <w:name w:val="ConsNormal"/>
    <w:rsid w:val="001C5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8398</Characters>
  <Application>Microsoft Office Word</Application>
  <DocSecurity>0</DocSecurity>
  <Lines>69</Lines>
  <Paragraphs>19</Paragraphs>
  <ScaleCrop>false</ScaleCrop>
  <Company>МОУ СОШ 43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2014-11-03T10:25:00Z</dcterms:created>
  <dcterms:modified xsi:type="dcterms:W3CDTF">2014-11-03T10:27:00Z</dcterms:modified>
</cp:coreProperties>
</file>